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73A3090C" w14:textId="77777777" w:rsidTr="00837AAB">
        <w:trPr>
          <w:jc w:val="center"/>
        </w:trPr>
        <w:tc>
          <w:tcPr>
            <w:tcW w:w="9571" w:type="dxa"/>
          </w:tcPr>
          <w:p w14:paraId="05BB0B09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254126C6" w14:textId="77777777" w:rsidTr="00837AAB">
        <w:trPr>
          <w:jc w:val="center"/>
        </w:trPr>
        <w:tc>
          <w:tcPr>
            <w:tcW w:w="9574" w:type="dxa"/>
          </w:tcPr>
          <w:p w14:paraId="509EF4B7" w14:textId="77777777" w:rsidR="00837AAB" w:rsidRDefault="00837AAB" w:rsidP="007C5F55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1EE4EC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4F794947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AFD1057" w14:textId="77777777" w:rsidR="00DE39D0" w:rsidRPr="003607DD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968DADB" w14:textId="77777777" w:rsidR="00DE39D0" w:rsidRPr="003607DD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26A0EA23" w14:textId="77777777" w:rsidR="00DE39D0" w:rsidRPr="003607DD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06430DBF" w14:textId="77777777" w:rsidR="00DE39D0" w:rsidRPr="00B668FA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5573015F" w14:textId="77777777" w:rsidR="00DE39D0" w:rsidRPr="00B668FA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088110" w14:textId="77777777" w:rsidR="00DE39D0" w:rsidRPr="00B668FA" w:rsidRDefault="00DE39D0" w:rsidP="00DE39D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394C1DB4" w14:textId="77777777" w:rsidR="00DE39D0" w:rsidRPr="00B668FA" w:rsidRDefault="00DE39D0" w:rsidP="00DE39D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14:paraId="381C4288" w14:textId="77777777" w:rsidR="00DE39D0" w:rsidRPr="00B668FA" w:rsidRDefault="00DE39D0" w:rsidP="00DE39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  <w:r w:rsidR="005F36A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312177" w14:textId="77777777" w:rsidR="005F36A3" w:rsidRPr="00B668FA" w:rsidRDefault="005F36A3" w:rsidP="005F36A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0ADDA5B4" w14:textId="77777777" w:rsidR="005F36A3" w:rsidRPr="00B668FA" w:rsidRDefault="005F36A3" w:rsidP="005F36A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14:paraId="742AAB33" w14:textId="1934B2D5" w:rsidR="005F36A3" w:rsidRPr="00B668FA" w:rsidRDefault="005F36A3" w:rsidP="005F36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317C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17C08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5722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2025</w:t>
      </w: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3F6C84D" w14:textId="77777777" w:rsidR="00DE39D0" w:rsidRPr="003607DD" w:rsidRDefault="00DE39D0" w:rsidP="00DE39D0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6F06B7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618508" w14:textId="77777777" w:rsidR="00B668FA" w:rsidRDefault="00B668FA" w:rsidP="00B66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339429F" w14:textId="77777777" w:rsidR="00FC3AE2" w:rsidRPr="007C5F55" w:rsidRDefault="00B668FA" w:rsidP="00B668F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218EC" w:rsidRPr="007C5F5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6BDA8E0" w14:textId="77777777" w:rsidR="00141223" w:rsidRDefault="001C11BE" w:rsidP="00B66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F55">
        <w:rPr>
          <w:rFonts w:ascii="Times New Roman" w:hAnsi="Times New Roman" w:cs="Times New Roman"/>
          <w:sz w:val="28"/>
          <w:szCs w:val="28"/>
        </w:rPr>
        <w:t>ИНЖЕНЕР ПО СТРОИТЕЛЬНОМУ КОНТРОЛЮ</w:t>
      </w:r>
    </w:p>
    <w:p w14:paraId="25046E6C" w14:textId="77777777" w:rsidR="00572D73" w:rsidRPr="007C5F55" w:rsidRDefault="00DE39D0" w:rsidP="00B66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(Строительной подрядной</w:t>
      </w:r>
      <w:r w:rsidR="00572D73">
        <w:rPr>
          <w:rFonts w:ascii="Times New Roman" w:hAnsi="Times New Roman" w:cs="Times New Roman"/>
          <w:sz w:val="28"/>
          <w:szCs w:val="28"/>
        </w:rPr>
        <w:t xml:space="preserve"> организации)</w:t>
      </w:r>
    </w:p>
    <w:p w14:paraId="360CDEEE" w14:textId="77777777" w:rsidR="000218EC" w:rsidRPr="007C5F55" w:rsidRDefault="00141223" w:rsidP="007C5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C3AE2" w:rsidRP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7C5F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D1250F" w14:textId="77777777" w:rsidR="00FC3AE2" w:rsidRDefault="00011BBA" w:rsidP="00DE3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55">
        <w:rPr>
          <w:rFonts w:ascii="Times New Roman" w:hAnsi="Times New Roman" w:cs="Times New Roman"/>
          <w:b/>
          <w:sz w:val="28"/>
          <w:szCs w:val="28"/>
        </w:rPr>
        <w:t>КС-С-</w:t>
      </w:r>
      <w:r w:rsidR="00A47643">
        <w:rPr>
          <w:rFonts w:ascii="Times New Roman" w:hAnsi="Times New Roman" w:cs="Times New Roman"/>
          <w:b/>
          <w:sz w:val="28"/>
          <w:szCs w:val="28"/>
        </w:rPr>
        <w:t>029</w:t>
      </w:r>
      <w:r w:rsid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F55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408766B3" w14:textId="77777777" w:rsidR="000218EC" w:rsidRPr="00F40B73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7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40B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F40B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F40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F40B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7BA7FD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E848EA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41EEBB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705ED6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F32EF5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5D201C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A58101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52CAFF" w14:textId="77777777" w:rsidR="00A47643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4264FD" w14:textId="77777777" w:rsidR="005F36A3" w:rsidRDefault="005F36A3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91B45" w14:textId="77777777" w:rsidR="005F36A3" w:rsidRDefault="005F36A3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080C58" w14:textId="77777777" w:rsidR="00C80369" w:rsidRPr="00F40B73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B73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40B73">
        <w:rPr>
          <w:rFonts w:ascii="Times New Roman" w:hAnsi="Times New Roman" w:cs="Times New Roman"/>
          <w:sz w:val="28"/>
          <w:szCs w:val="28"/>
        </w:rPr>
        <w:t>Москва</w:t>
      </w:r>
    </w:p>
    <w:p w14:paraId="55CE637C" w14:textId="77777777" w:rsidR="00FC3AE2" w:rsidRPr="00F40B73" w:rsidRDefault="00DE39D0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F40B7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CB6BE1" w14:textId="77777777" w:rsidR="007C5F55" w:rsidRPr="00F40B73" w:rsidRDefault="007C5F55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F67CCB" w14:textId="77777777" w:rsidR="00313A23" w:rsidRDefault="005F36A3" w:rsidP="005F36A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A23" w:rsidRPr="000377C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668FA" w:rsidRPr="000377CC">
        <w:rPr>
          <w:rFonts w:ascii="Times New Roman" w:hAnsi="Times New Roman" w:cs="Times New Roman"/>
          <w:b/>
          <w:sz w:val="28"/>
          <w:szCs w:val="28"/>
        </w:rPr>
        <w:t>.</w:t>
      </w:r>
    </w:p>
    <w:p w14:paraId="74B1A141" w14:textId="77777777" w:rsidR="000218EC" w:rsidRPr="000377CC" w:rsidRDefault="008B7A4C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B03C78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="00C8784B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C8784B" w:rsidRPr="000377CC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841F8A" w14:textId="77777777" w:rsidR="000218EC" w:rsidRPr="000377CC" w:rsidRDefault="00DD225C" w:rsidP="0081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77CC">
        <w:rPr>
          <w:rFonts w:ascii="Times New Roman" w:hAnsi="Times New Roman" w:cs="Times New Roman"/>
          <w:sz w:val="28"/>
          <w:szCs w:val="28"/>
        </w:rPr>
        <w:t>1.2</w:t>
      </w:r>
      <w:r w:rsidR="008B7A4C" w:rsidRPr="000377CC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0377CC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0377CC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7C5F55" w:rsidRPr="000377CC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0377CC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0377CC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0377CC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B03C78" w:rsidRPr="000377CC">
        <w:rPr>
          <w:rFonts w:ascii="Times New Roman" w:hAnsi="Times New Roman" w:cs="Times New Roman"/>
          <w:sz w:val="28"/>
          <w:szCs w:val="28"/>
        </w:rPr>
        <w:t xml:space="preserve"> инженеру по строительному контролю</w:t>
      </w:r>
      <w:r w:rsidR="00011BBA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0377CC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0377CC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B03C78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</w:t>
      </w:r>
      <w:r w:rsidR="00171B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ечению качественного выполнения строительно-монтажных </w:t>
      </w:r>
      <w:r w:rsidR="00B03C78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 по строитель</w:t>
      </w:r>
      <w:r w:rsidR="00B668FA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ству, реконструкции</w:t>
      </w:r>
      <w:r w:rsidR="00586549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ремонту</w:t>
      </w:r>
      <w:r w:rsidR="00B668FA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демонтажу:</w:t>
      </w:r>
    </w:p>
    <w:p w14:paraId="30BAE4C0" w14:textId="77777777" w:rsidR="000218EC" w:rsidRPr="000377CC" w:rsidRDefault="00DD45B3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CE657A5" w14:textId="77777777" w:rsidR="000218EC" w:rsidRPr="000377CC" w:rsidRDefault="00DD45B3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7BBD09C3" w14:textId="77777777" w:rsidR="000218EC" w:rsidRPr="000377CC" w:rsidRDefault="00AB44D4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E2C8038" w14:textId="77777777" w:rsidR="005A31B3" w:rsidRPr="000377CC" w:rsidRDefault="00DD225C" w:rsidP="008C7EAD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0377CC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0377CC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B03C78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="00756217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0377CC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3F99EB" w14:textId="4BCE41B1" w:rsidR="000218EC" w:rsidRPr="000377CC" w:rsidRDefault="00DD225C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должности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, устанавливаются в ином документе (трудовой договор, </w:t>
      </w:r>
      <w:r w:rsidR="00B03C78" w:rsidRPr="000377CC">
        <w:rPr>
          <w:rFonts w:ascii="Times New Roman" w:hAnsi="Times New Roman" w:cs="Times New Roman"/>
          <w:color w:val="auto"/>
          <w:sz w:val="28"/>
          <w:szCs w:val="28"/>
        </w:rPr>
        <w:t>контракт и др.),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0377CC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 документа</w:t>
      </w:r>
      <w:r w:rsidR="002F02AF" w:rsidRPr="000377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00A158" w14:textId="77777777" w:rsidR="00DD225C" w:rsidRPr="000377CC" w:rsidRDefault="002F02AF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инженеру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по строительному контролю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могут дифференцироваться в рамках настоящего стандарта.</w:t>
      </w:r>
    </w:p>
    <w:p w14:paraId="763A5FB1" w14:textId="77777777" w:rsidR="00E41C36" w:rsidRPr="000377CC" w:rsidRDefault="00E41C36" w:rsidP="00812733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760861" w14:textId="77777777" w:rsidR="00F12C55" w:rsidRDefault="00B03527" w:rsidP="00CC5516">
      <w:pPr>
        <w:pStyle w:val="a4"/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0377CC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03C78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</w:t>
      </w:r>
      <w:r w:rsidR="00F12C55" w:rsidRPr="000377CC">
        <w:rPr>
          <w:rFonts w:ascii="Times New Roman" w:hAnsi="Times New Roman" w:cs="Times New Roman"/>
          <w:b/>
          <w:color w:val="auto"/>
          <w:sz w:val="28"/>
          <w:szCs w:val="28"/>
        </w:rPr>
        <w:t>строительному контролю</w:t>
      </w:r>
      <w:r w:rsidR="00B668FA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5A50BCC" w14:textId="77777777" w:rsidR="0066676E" w:rsidRPr="00CC5516" w:rsidRDefault="00CC5516" w:rsidP="0066676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2.1. 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Контроль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ход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ыполнения строительства объекта и соответствия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объёмов и качества строительно-монтажных работ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утверждённой проектной  документации, рабочим чертежам, строительным нормам и правилам, стандартам, техническим условиям,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 также качества применяемых материалов, изделий, конструкций и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правилам охран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 труда и технике безопасности.</w:t>
      </w:r>
    </w:p>
    <w:p w14:paraId="57C28014" w14:textId="77777777" w:rsidR="00921E3B" w:rsidRPr="00CC5516" w:rsidRDefault="00CC5516" w:rsidP="0066676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21E3B" w:rsidRPr="00CC5516">
        <w:rPr>
          <w:rFonts w:ascii="Times New Roman" w:hAnsi="Times New Roman" w:cs="Times New Roman"/>
          <w:sz w:val="28"/>
          <w:szCs w:val="28"/>
        </w:rPr>
        <w:t>Ведение исполнительной и учетной документации контроля качества в процессе производства вида строительных работ.</w:t>
      </w:r>
    </w:p>
    <w:p w14:paraId="5BB8598E" w14:textId="77777777" w:rsidR="001745B9" w:rsidRPr="00CC5516" w:rsidRDefault="00CC5516" w:rsidP="006F4542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2.3. 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частие в рассмотрении и согласовании возникающих в ходе строительства изменений проектных решений, замены при необходимости материалов, изделий, конструкций (без снижения качества строительных объектов).</w:t>
      </w:r>
    </w:p>
    <w:p w14:paraId="4A5071B4" w14:textId="77777777" w:rsidR="001745B9" w:rsidRPr="00CC5516" w:rsidRDefault="00CC5516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2.4. 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Изуч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ение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причин, вызывающи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ухудшение качества строительно-монтажных работ,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прин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ятие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меры по их предупреждению и устранению брака.</w:t>
      </w:r>
    </w:p>
    <w:p w14:paraId="0B26ED6C" w14:textId="77777777" w:rsidR="001745B9" w:rsidRPr="00CC5516" w:rsidRDefault="00CC5516" w:rsidP="005E2A7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2.5. 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Участи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работе комиссий по приёмке выполненных работ заказчиком (техническим заказчиком) и законченных строительством объектов</w:t>
      </w:r>
      <w:r w:rsidR="00CA3A8C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целом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сдаче их в эксплуатацию.</w:t>
      </w:r>
    </w:p>
    <w:p w14:paraId="6F6EF257" w14:textId="77777777" w:rsidR="001745B9" w:rsidRPr="00CC5516" w:rsidRDefault="001745B9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53F6F5" w14:textId="77777777" w:rsidR="00AA2E2E" w:rsidRPr="00CC5516" w:rsidRDefault="00870654" w:rsidP="005F36A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51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C551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CC5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CC5516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CC55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B73" w:rsidRPr="00CC5516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 w:rsidRPr="00CC551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11BBA" w:rsidRPr="00CC55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AC00CAF" w14:textId="77777777" w:rsidR="00AC05A0" w:rsidRPr="00CC5516" w:rsidRDefault="00AC05A0" w:rsidP="00AC05A0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5516">
        <w:rPr>
          <w:rFonts w:ascii="Times New Roman" w:hAnsi="Times New Roman" w:cs="Times New Roman"/>
          <w:b/>
          <w:color w:val="auto"/>
          <w:sz w:val="28"/>
          <w:szCs w:val="28"/>
        </w:rPr>
        <w:t>3.1. Инженер по строительному контролю должен знать:</w:t>
      </w:r>
    </w:p>
    <w:p w14:paraId="54B3490D" w14:textId="199CBA5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3.1.1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Законодательные правовые акты Российской Федерации в области строи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тельства, реконструкции, демонтажа (сноса), капитального ремонта объектов капитального строительства.</w:t>
      </w:r>
    </w:p>
    <w:p w14:paraId="7D064964" w14:textId="7777777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3.1.2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Международные стандарты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9000,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14000,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ISJ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50000, OHSAS 18000.</w:t>
      </w:r>
    </w:p>
    <w:p w14:paraId="753A8114" w14:textId="310EE1B1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.3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5659C" w:rsidRPr="00CC5516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 правовые акты, регламентирующие проведение строительного контроля</w:t>
      </w:r>
      <w:r w:rsidR="00055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542" w:rsidRPr="00CC551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выполняемых строительно-монтажных работ</w:t>
      </w:r>
      <w:r w:rsidR="0065659C" w:rsidRPr="00CC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объектах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B6CE2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строительства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076D0ED" w14:textId="77777777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  <w:t>3.1.4. Стандарты, технические условия на строительные</w:t>
      </w:r>
      <w:r w:rsidR="005F36A3">
        <w:rPr>
          <w:rFonts w:ascii="Times New Roman" w:hAnsi="Times New Roman" w:cs="Times New Roman"/>
          <w:sz w:val="28"/>
          <w:szCs w:val="28"/>
        </w:rPr>
        <w:t xml:space="preserve"> материалы, детали, конструкции.</w:t>
      </w:r>
    </w:p>
    <w:p w14:paraId="493A0D42" w14:textId="77777777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  <w:t>3.1.5. Строительные нормы и правила</w:t>
      </w:r>
      <w:r w:rsidR="006F4542" w:rsidRPr="00CC5516">
        <w:rPr>
          <w:rFonts w:ascii="Times New Roman" w:hAnsi="Times New Roman" w:cs="Times New Roman"/>
          <w:sz w:val="28"/>
          <w:szCs w:val="28"/>
        </w:rPr>
        <w:t xml:space="preserve"> производства и приемки выполненных работ.</w:t>
      </w:r>
    </w:p>
    <w:p w14:paraId="531B6BCD" w14:textId="77777777" w:rsidR="00FB6CE2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F36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FB6CE2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F36A3">
        <w:rPr>
          <w:rFonts w:ascii="Times New Roman" w:hAnsi="Times New Roman" w:cs="Times New Roman"/>
          <w:sz w:val="28"/>
          <w:szCs w:val="28"/>
        </w:rPr>
        <w:t xml:space="preserve">Основы технологии </w:t>
      </w:r>
      <w:r w:rsidR="006F4542" w:rsidRPr="00CC5516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="00FB6CE2" w:rsidRPr="00CC5516">
        <w:rPr>
          <w:rFonts w:ascii="Times New Roman" w:hAnsi="Times New Roman" w:cs="Times New Roman"/>
          <w:sz w:val="28"/>
          <w:szCs w:val="28"/>
        </w:rPr>
        <w:t>производства</w:t>
      </w:r>
      <w:r w:rsidR="00526FFB" w:rsidRPr="00CC5516">
        <w:rPr>
          <w:rFonts w:ascii="Times New Roman" w:hAnsi="Times New Roman" w:cs="Times New Roman"/>
          <w:sz w:val="28"/>
          <w:szCs w:val="28"/>
        </w:rPr>
        <w:t>,</w:t>
      </w:r>
      <w:r w:rsidR="00FB6CE2" w:rsidRPr="00CC5516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6F4542" w:rsidRPr="00CC5516">
        <w:rPr>
          <w:rFonts w:ascii="Times New Roman" w:hAnsi="Times New Roman" w:cs="Times New Roman"/>
          <w:sz w:val="28"/>
          <w:szCs w:val="28"/>
        </w:rPr>
        <w:t xml:space="preserve"> и приемы </w:t>
      </w:r>
      <w:r w:rsidR="00FB6CE2" w:rsidRPr="00CC5516">
        <w:rPr>
          <w:rFonts w:ascii="Times New Roman" w:hAnsi="Times New Roman" w:cs="Times New Roman"/>
          <w:sz w:val="28"/>
          <w:szCs w:val="28"/>
        </w:rPr>
        <w:t>ведения строительно-монтажных работ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 </w:t>
      </w:r>
    </w:p>
    <w:p w14:paraId="5E03749B" w14:textId="257AC579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3.1.7.</w:t>
      </w:r>
      <w:r w:rsidR="0065012F" w:rsidRPr="00CC5516">
        <w:rPr>
          <w:rFonts w:ascii="Times New Roman" w:hAnsi="Times New Roman" w:cs="Times New Roman"/>
          <w:sz w:val="28"/>
          <w:szCs w:val="28"/>
        </w:rPr>
        <w:t xml:space="preserve"> </w:t>
      </w:r>
      <w:r w:rsidR="00526FFB" w:rsidRPr="00CC5516">
        <w:rPr>
          <w:rFonts w:ascii="Times New Roman" w:hAnsi="Times New Roman" w:cs="Times New Roman"/>
          <w:sz w:val="28"/>
          <w:szCs w:val="28"/>
        </w:rPr>
        <w:t xml:space="preserve">Утвержденную проектную и рабочую документацию по объекту строительства и изложенные в ней требования 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качеству 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выполняемых строительно-монтажных работ и соответствию применяемых строительных материалов, изделий, конструкций и оборудования.</w:t>
      </w:r>
      <w:r w:rsidR="00526FFB" w:rsidRPr="00CC5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D560B" w14:textId="77777777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>3.1.8</w:t>
      </w:r>
      <w:r w:rsidR="0065012F" w:rsidRPr="00CC5516">
        <w:rPr>
          <w:rFonts w:ascii="Times New Roman" w:hAnsi="Times New Roman" w:cs="Times New Roman"/>
          <w:sz w:val="28"/>
          <w:szCs w:val="28"/>
        </w:rPr>
        <w:t>. В</w:t>
      </w:r>
      <w:r w:rsidRPr="00CC5516">
        <w:rPr>
          <w:rFonts w:ascii="Times New Roman" w:hAnsi="Times New Roman" w:cs="Times New Roman"/>
          <w:sz w:val="28"/>
          <w:szCs w:val="28"/>
        </w:rPr>
        <w:t>иды строительных м</w:t>
      </w:r>
      <w:r w:rsidR="005F36A3">
        <w:rPr>
          <w:rFonts w:ascii="Times New Roman" w:hAnsi="Times New Roman" w:cs="Times New Roman"/>
          <w:sz w:val="28"/>
          <w:szCs w:val="28"/>
        </w:rPr>
        <w:t>атериалов, изделий, конструкций.</w:t>
      </w:r>
    </w:p>
    <w:p w14:paraId="3FFAC7E0" w14:textId="77777777" w:rsidR="0065012F" w:rsidRPr="00CC5516" w:rsidRDefault="005E2A7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3.1.9</w:t>
      </w:r>
      <w:r w:rsidR="0065012F" w:rsidRPr="00CC5516">
        <w:rPr>
          <w:rFonts w:ascii="Times New Roman" w:hAnsi="Times New Roman" w:cs="Times New Roman"/>
          <w:sz w:val="28"/>
          <w:szCs w:val="28"/>
        </w:rPr>
        <w:t>. Основы организа</w:t>
      </w:r>
      <w:r w:rsidR="005F36A3">
        <w:rPr>
          <w:rFonts w:ascii="Times New Roman" w:hAnsi="Times New Roman" w:cs="Times New Roman"/>
          <w:sz w:val="28"/>
          <w:szCs w:val="28"/>
        </w:rPr>
        <w:t xml:space="preserve">ции строительного производства </w:t>
      </w:r>
      <w:r w:rsidR="0065012F" w:rsidRPr="00CC5516">
        <w:rPr>
          <w:rFonts w:ascii="Times New Roman" w:hAnsi="Times New Roman" w:cs="Times New Roman"/>
          <w:sz w:val="28"/>
          <w:szCs w:val="28"/>
        </w:rPr>
        <w:t>и управления;</w:t>
      </w:r>
    </w:p>
    <w:p w14:paraId="12D2BB16" w14:textId="77777777" w:rsidR="00D0515C" w:rsidRPr="00CC5516" w:rsidRDefault="0065012F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1E3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Схемы операционного 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строительного контроля при строительстве, реконструкции, демонтаже (сносе), капитальном ремонте объектов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14:paraId="3960053F" w14:textId="77777777" w:rsidR="0065012F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65012F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входного контроля материалов, изделий, конструкций и оборудования, а также нормативные требования по их складированию, хранению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3B61BF4" w14:textId="142F7FFC" w:rsidR="00D0515C" w:rsidRPr="00CC5516" w:rsidRDefault="00055BCE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3.1.12</w:t>
      </w:r>
      <w:r w:rsidR="0065012F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 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оформлению документов, подтверждающих качество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выполненных работ используемых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материалов, изделий, конструкций и оборудования (паспортов, сертификатов и др.)</w:t>
      </w:r>
      <w:r w:rsidR="00B0337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C5B1FDA" w14:textId="15678140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3.1.13</w:t>
      </w:r>
      <w:r w:rsidR="00A43638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прием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ки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законченных строительством зданий, сооружений,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участков сетей инженерно-техническо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 обеспечения, смонтированных 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конструкций и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конструктивных элементов 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здания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или отдельных видов работ, 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 также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освидетельствования скрытых работ.</w:t>
      </w:r>
    </w:p>
    <w:p w14:paraId="7EE1E195" w14:textId="7777777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3.1.14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Порядок выполнения геодезического контроля при строительстве, реконструкции и капитальном ремонте объектов строительства, мониторинга технического состояния зданий, сооружений, а также их отдельных конструкций и конструкционных систем.</w:t>
      </w:r>
    </w:p>
    <w:p w14:paraId="3A9806D8" w14:textId="384E0312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выполнения лабораторного контроля и научного сопровождения строительства объекта.</w:t>
      </w:r>
    </w:p>
    <w:p w14:paraId="754B4DBA" w14:textId="68102BA4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проведения индивидуальных испытаний и комплексного опробования смонтированного оборудования и систем. </w:t>
      </w:r>
    </w:p>
    <w:p w14:paraId="64F1E0CA" w14:textId="44448736" w:rsidR="00D0515C" w:rsidRPr="00CC5516" w:rsidRDefault="00D0515C" w:rsidP="00055BCE">
      <w:pPr>
        <w:widowControl w:val="0"/>
        <w:shd w:val="clear" w:color="auto" w:fill="FFFFFF"/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3.1.17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 культуре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строительного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производства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производственной  безопасности и санитарии, электро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безопасности.</w:t>
      </w:r>
    </w:p>
    <w:p w14:paraId="2E4987EA" w14:textId="3D3114D9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3.1.18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нормативно-распорядительной документации о соблюдении коммерческой </w:t>
      </w:r>
      <w:r w:rsidR="00946559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служебной тайны и корпоративной этики.</w:t>
      </w:r>
    </w:p>
    <w:p w14:paraId="55EFF060" w14:textId="77777777" w:rsidR="00921E3B" w:rsidRPr="00CC5516" w:rsidRDefault="00921E3B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 xml:space="preserve">3.1.19. </w:t>
      </w:r>
      <w:r w:rsidRPr="00CC5516">
        <w:rPr>
          <w:rFonts w:ascii="Times New Roman" w:hAnsi="Times New Roman" w:cs="Times New Roman"/>
          <w:sz w:val="28"/>
          <w:szCs w:val="28"/>
        </w:rPr>
        <w:t>Основные специализированные программные средства, используемые для ведения исполнительной и учетной документации в строительстве</w:t>
      </w:r>
    </w:p>
    <w:p w14:paraId="70E580F1" w14:textId="77777777" w:rsidR="00921E3B" w:rsidRPr="00CC5516" w:rsidRDefault="00921E3B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 xml:space="preserve">3.1.20. </w:t>
      </w:r>
      <w:r w:rsidRPr="00CC5516">
        <w:rPr>
          <w:rFonts w:ascii="Times New Roman" w:hAnsi="Times New Roman" w:cs="Times New Roman"/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  <w:r w:rsidR="005F36A3">
        <w:rPr>
          <w:rFonts w:ascii="Times New Roman" w:hAnsi="Times New Roman" w:cs="Times New Roman"/>
          <w:sz w:val="28"/>
          <w:szCs w:val="28"/>
        </w:rPr>
        <w:t>.</w:t>
      </w:r>
    </w:p>
    <w:p w14:paraId="2F90973C" w14:textId="77777777" w:rsidR="00921E3B" w:rsidRPr="00CC5516" w:rsidRDefault="00921E3B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 xml:space="preserve">3.1.21. </w:t>
      </w:r>
      <w:r w:rsidRPr="00CC5516">
        <w:rPr>
          <w:rFonts w:ascii="Times New Roman" w:hAnsi="Times New Roman" w:cs="Times New Roman"/>
          <w:sz w:val="28"/>
          <w:szCs w:val="28"/>
        </w:rPr>
        <w:t>Форматы представления электронных документов информационной модели объекта капитального строительства (при ее наличии)</w:t>
      </w:r>
      <w:r w:rsidR="005F36A3">
        <w:rPr>
          <w:rFonts w:ascii="Times New Roman" w:hAnsi="Times New Roman" w:cs="Times New Roman"/>
          <w:sz w:val="28"/>
          <w:szCs w:val="28"/>
        </w:rPr>
        <w:t>.</w:t>
      </w:r>
    </w:p>
    <w:p w14:paraId="5906B209" w14:textId="7777777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3.1.22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Основы трудового законодательства.</w:t>
      </w:r>
    </w:p>
    <w:p w14:paraId="70E8E9EB" w14:textId="77777777" w:rsidR="00D0515C" w:rsidRPr="00CC5516" w:rsidRDefault="00D0515C" w:rsidP="00D0515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3.1.23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6559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делопроизводства и ведения переписки.</w:t>
      </w:r>
    </w:p>
    <w:p w14:paraId="3262D6BB" w14:textId="77777777" w:rsidR="00D0515C" w:rsidRPr="000377CC" w:rsidRDefault="00D0515C" w:rsidP="00D0515C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4D48F3D" w14:textId="77777777" w:rsidR="00517936" w:rsidRPr="00B75882" w:rsidRDefault="00870654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588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B75882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B758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2C55" w:rsidRPr="00B75882">
        <w:rPr>
          <w:rFonts w:ascii="Times New Roman" w:hAnsi="Times New Roman" w:cs="Times New Roman"/>
          <w:b/>
          <w:color w:val="auto"/>
          <w:sz w:val="28"/>
          <w:szCs w:val="28"/>
        </w:rPr>
        <w:t>Инженер по строительному контролю</w:t>
      </w:r>
      <w:r w:rsidR="008477D0" w:rsidRPr="00B758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B75882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987DFB1" w14:textId="77777777" w:rsidR="008C0C28" w:rsidRPr="00B75882" w:rsidRDefault="009A3A2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50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качества выполн</w:t>
      </w:r>
      <w:r w:rsidR="004C150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строительно-монтажных работ на объектах строительства, реконструкции, демонтажа</w:t>
      </w:r>
      <w:r w:rsidR="008C0C2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 и капитального ремонта</w:t>
      </w:r>
      <w:r w:rsidR="008C0C28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утвержденной проектной документацией</w:t>
      </w:r>
      <w:r w:rsidR="004C150F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технологическими картами </w:t>
      </w:r>
      <w:r w:rsidR="008C0C28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действующими нормативными документами.</w:t>
      </w:r>
    </w:p>
    <w:p w14:paraId="2C9D5C8C" w14:textId="77777777" w:rsidR="00873F3E" w:rsidRPr="00B75882" w:rsidRDefault="00873F3E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75882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3.2.2. </w:t>
      </w:r>
      <w:r w:rsidRPr="00B75882">
        <w:rPr>
          <w:rFonts w:ascii="Times New Roman" w:hAnsi="Times New Roman" w:cs="Times New Roman"/>
          <w:sz w:val="28"/>
          <w:szCs w:val="28"/>
        </w:rPr>
        <w:t>Выбирать и применять различные формы и методы строительного контроля в зависимости от объектов капитального строительства.</w:t>
      </w:r>
    </w:p>
    <w:p w14:paraId="2BF43922" w14:textId="77777777" w:rsidR="004C150F" w:rsidRPr="00B75882" w:rsidRDefault="004C150F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62887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3.2.3.</w:t>
      </w:r>
      <w:r w:rsidR="005F36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5882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962887" w:rsidRPr="00B75882">
        <w:rPr>
          <w:rFonts w:ascii="Times New Roman" w:hAnsi="Times New Roman" w:cs="Times New Roman"/>
          <w:sz w:val="28"/>
          <w:szCs w:val="28"/>
        </w:rPr>
        <w:t xml:space="preserve">входной </w:t>
      </w:r>
      <w:r w:rsidRPr="00B75882">
        <w:rPr>
          <w:rFonts w:ascii="Times New Roman" w:hAnsi="Times New Roman" w:cs="Times New Roman"/>
          <w:sz w:val="28"/>
          <w:szCs w:val="28"/>
        </w:rPr>
        <w:t xml:space="preserve">контроль соответствия строительных материалов, изделий, конструкций и оборудования, </w:t>
      </w:r>
      <w:r w:rsidR="005F36A3">
        <w:rPr>
          <w:rFonts w:ascii="Times New Roman" w:hAnsi="Times New Roman" w:cs="Times New Roman"/>
          <w:sz w:val="28"/>
          <w:szCs w:val="28"/>
        </w:rPr>
        <w:t xml:space="preserve">используемых при производстве </w:t>
      </w:r>
      <w:r w:rsidRPr="00B75882">
        <w:rPr>
          <w:rFonts w:ascii="Times New Roman" w:hAnsi="Times New Roman" w:cs="Times New Roman"/>
          <w:sz w:val="28"/>
          <w:szCs w:val="28"/>
        </w:rPr>
        <w:t>строительно-монтажных работ, требованиям нормативных правовых актов, документов системы технического регулирования и стандартизации в строительстве, утвержденной проектной и рабочей документации</w:t>
      </w:r>
      <w:r w:rsidR="005F36A3">
        <w:rPr>
          <w:rFonts w:ascii="Times New Roman" w:hAnsi="Times New Roman" w:cs="Times New Roman"/>
          <w:sz w:val="28"/>
          <w:szCs w:val="28"/>
        </w:rPr>
        <w:t>.</w:t>
      </w:r>
    </w:p>
    <w:p w14:paraId="534091C3" w14:textId="77777777" w:rsidR="00D0515C" w:rsidRPr="00B75882" w:rsidRDefault="009A3A2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87" w:rsidRPr="00B75882">
        <w:rPr>
          <w:rFonts w:ascii="Times New Roman" w:hAnsi="Times New Roman" w:cs="Times New Roman"/>
          <w:sz w:val="28"/>
          <w:szCs w:val="28"/>
        </w:rPr>
        <w:t xml:space="preserve">Проводить контроль соответствия условий и порядка складирования и хранения строительных материалов, изделий, конструкций и оборудования, используемых при производстве работ, требованиям нормативных </w:t>
      </w:r>
      <w:r w:rsidR="009D71CD" w:rsidRPr="00B75882">
        <w:rPr>
          <w:rFonts w:ascii="Times New Roman" w:hAnsi="Times New Roman" w:cs="Times New Roman"/>
          <w:sz w:val="28"/>
          <w:szCs w:val="28"/>
        </w:rPr>
        <w:t xml:space="preserve">норм складирования и хранения </w:t>
      </w:r>
      <w:r w:rsidR="00962887" w:rsidRPr="00B75882">
        <w:rPr>
          <w:rFonts w:ascii="Times New Roman" w:hAnsi="Times New Roman" w:cs="Times New Roman"/>
          <w:sz w:val="28"/>
          <w:szCs w:val="28"/>
        </w:rPr>
        <w:t>и организационно-технологической</w:t>
      </w:r>
      <w:r w:rsidR="009D71CD" w:rsidRPr="00B75882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962887" w:rsidRPr="00B75882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5F36A3">
        <w:rPr>
          <w:rFonts w:ascii="Times New Roman" w:hAnsi="Times New Roman" w:cs="Times New Roman"/>
          <w:sz w:val="28"/>
          <w:szCs w:val="28"/>
        </w:rPr>
        <w:t>.</w:t>
      </w:r>
      <w:r w:rsidR="009D71CD" w:rsidRPr="00B7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4B975" w14:textId="32D93001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887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CE">
        <w:rPr>
          <w:rFonts w:ascii="Times New Roman" w:hAnsi="Times New Roman" w:cs="Times New Roman"/>
          <w:sz w:val="28"/>
          <w:szCs w:val="28"/>
        </w:rPr>
        <w:t xml:space="preserve">Проводить пооперационный контроль </w:t>
      </w:r>
      <w:r w:rsidR="00962887" w:rsidRPr="00B75882">
        <w:rPr>
          <w:rFonts w:ascii="Times New Roman" w:hAnsi="Times New Roman" w:cs="Times New Roman"/>
          <w:sz w:val="28"/>
          <w:szCs w:val="28"/>
        </w:rPr>
        <w:t>выполнения технологических процессов и результатов выполненных работ  требованиям нормативных правовых актов, документов системы технического регулирования утвержденной проектной, рабочей и организационно технологической документации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BB29D" w14:textId="255F0AA9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3BF" w:rsidRPr="00B75882">
        <w:rPr>
          <w:rFonts w:ascii="Times New Roman" w:hAnsi="Times New Roman" w:cs="Times New Roman"/>
          <w:sz w:val="28"/>
          <w:szCs w:val="28"/>
        </w:rPr>
        <w:t>Анализировать результаты строительного контроля, устанавливать пр</w:t>
      </w:r>
      <w:r w:rsidR="00055BCE">
        <w:rPr>
          <w:rFonts w:ascii="Times New Roman" w:hAnsi="Times New Roman" w:cs="Times New Roman"/>
          <w:sz w:val="28"/>
          <w:szCs w:val="28"/>
        </w:rPr>
        <w:t xml:space="preserve">ичины отклонений от </w:t>
      </w:r>
      <w:r w:rsidR="004743BF" w:rsidRPr="00B75882">
        <w:rPr>
          <w:rFonts w:ascii="Times New Roman" w:hAnsi="Times New Roman" w:cs="Times New Roman"/>
          <w:sz w:val="28"/>
          <w:szCs w:val="28"/>
        </w:rPr>
        <w:t>технологических процессов и требований нормативных актов, утвержденной проектной, рабочей и организационно-технологической документации</w:t>
      </w:r>
      <w:r w:rsidR="004743B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302DA4" w14:textId="77777777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3B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скрытых ра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ответственных конструкций</w:t>
      </w:r>
      <w:r w:rsidR="004743B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приемку отдельных этапов и очередей выполненных работ.</w:t>
      </w:r>
    </w:p>
    <w:p w14:paraId="4A53C91D" w14:textId="5D3AB754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исполнительную и учетную 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строительного контроля, а также 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r w:rsid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контроля 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и несоответствия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своих должностных полномочий. </w:t>
      </w:r>
    </w:p>
    <w:p w14:paraId="0B5743E4" w14:textId="77777777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внедрению в деятельность организаци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производства и безопасности.</w:t>
      </w:r>
    </w:p>
    <w:p w14:paraId="2DD439F3" w14:textId="77777777" w:rsidR="00D0515C" w:rsidRPr="00B75882" w:rsidRDefault="00D0515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5094" w:rsidRPr="00B75882">
        <w:rPr>
          <w:rFonts w:ascii="Times New Roman" w:hAnsi="Times New Roman" w:cs="Times New Roman"/>
          <w:sz w:val="28"/>
          <w:szCs w:val="28"/>
        </w:rPr>
        <w:t>п</w:t>
      </w:r>
      <w:r w:rsidR="004F1900" w:rsidRPr="00B75882">
        <w:rPr>
          <w:rFonts w:ascii="Times New Roman" w:hAnsi="Times New Roman" w:cs="Times New Roman"/>
          <w:sz w:val="28"/>
          <w:szCs w:val="28"/>
        </w:rPr>
        <w:t>редставлять сведения, документы и материалы стро</w:t>
      </w:r>
      <w:r w:rsidR="00195094" w:rsidRPr="00B75882">
        <w:rPr>
          <w:rFonts w:ascii="Times New Roman" w:hAnsi="Times New Roman" w:cs="Times New Roman"/>
          <w:sz w:val="28"/>
          <w:szCs w:val="28"/>
        </w:rPr>
        <w:t>ительного контроля</w:t>
      </w:r>
      <w:r w:rsidR="004F1900" w:rsidRPr="00B75882">
        <w:rPr>
          <w:rFonts w:ascii="Times New Roman" w:hAnsi="Times New Roman" w:cs="Times New Roman"/>
          <w:sz w:val="28"/>
          <w:szCs w:val="28"/>
        </w:rPr>
        <w:t xml:space="preserve">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</w:t>
      </w:r>
      <w:r w:rsidR="00195094" w:rsidRPr="00B75882">
        <w:rPr>
          <w:rFonts w:ascii="Times New Roman" w:hAnsi="Times New Roman" w:cs="Times New Roman"/>
          <w:sz w:val="28"/>
          <w:szCs w:val="28"/>
        </w:rPr>
        <w:t>е.</w:t>
      </w:r>
    </w:p>
    <w:p w14:paraId="41BFFAFD" w14:textId="6BB501AA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служебную переписку 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строительного контроля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правилами делопроизводства</w:t>
      </w:r>
      <w:r w:rsidR="00195094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в строительной организации.</w:t>
      </w:r>
    </w:p>
    <w:p w14:paraId="7D0CA255" w14:textId="77777777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своей деятельности научно-технические достижения и передовой опыт в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строительства объектов.</w:t>
      </w:r>
    </w:p>
    <w:p w14:paraId="68BCA2B1" w14:textId="77777777" w:rsidR="00D0515C" w:rsidRPr="00B75882" w:rsidRDefault="00E63E3A" w:rsidP="008C7EAD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</w:t>
      </w:r>
      <w:r w:rsidR="00D0515C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F36A3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>3.2.13</w:t>
      </w:r>
      <w:r w:rsidR="008C7EAD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="00D0515C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Работать с компьютером в качестве пользователя с применением офисных и специализированных программ, а также прикладного программного обеспечения.</w:t>
      </w:r>
    </w:p>
    <w:p w14:paraId="27BA5E68" w14:textId="77777777" w:rsidR="00195094" w:rsidRPr="00B75882" w:rsidRDefault="00195094" w:rsidP="001950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        3.2.14. </w:t>
      </w:r>
      <w:r w:rsidRPr="00B75882">
        <w:rPr>
          <w:rFonts w:ascii="Times New Roman" w:hAnsi="Times New Roman" w:cs="Times New Roman"/>
          <w:sz w:val="28"/>
          <w:szCs w:val="28"/>
        </w:rPr>
        <w:t>Осуществлять деловую переписку по вопросам строительного к</w:t>
      </w:r>
      <w:r w:rsidR="005F36A3">
        <w:rPr>
          <w:rFonts w:ascii="Times New Roman" w:hAnsi="Times New Roman" w:cs="Times New Roman"/>
          <w:sz w:val="28"/>
          <w:szCs w:val="28"/>
        </w:rPr>
        <w:t xml:space="preserve">онтроля этапа строительных работ, </w:t>
      </w:r>
      <w:r w:rsidRPr="00B758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соблюдать режим сохранения коммерческой и служебной тайны</w:t>
      </w:r>
      <w:r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</w:p>
    <w:p w14:paraId="33C48A28" w14:textId="77777777" w:rsidR="00195094" w:rsidRPr="00B75882" w:rsidRDefault="00195094" w:rsidP="008C7EAD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F4FA39" w14:textId="77777777" w:rsidR="00F12C55" w:rsidRDefault="005F36A3" w:rsidP="00B668FA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F42620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12C55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0377CC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B5970AF" w14:textId="77777777" w:rsidR="00F42620" w:rsidRDefault="00CD2B08" w:rsidP="008C7EA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12733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144B71F" w14:textId="77777777" w:rsidR="00ED7C8E" w:rsidRPr="000377CC" w:rsidRDefault="00ED7C8E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</w:t>
      </w:r>
      <w:r w:rsidR="007D7588" w:rsidRPr="000377CC">
        <w:rPr>
          <w:rFonts w:ascii="Times New Roman" w:hAnsi="Times New Roman" w:cs="Times New Roman"/>
          <w:color w:val="auto"/>
          <w:sz w:val="28"/>
          <w:szCs w:val="28"/>
        </w:rPr>
        <w:t>подготовки в области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от 13.10.2017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г. №1427/пр:  автоматизация и комплексная механизация строительства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 0638), автомобильные дороги (код 1211), автомобильные дороги и аэродромы (коды 270205, 291000), архитектура (коды 07.03.01, 07.04.01,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5F36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водоснабжение и водоотведение (коды 270112,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6A3">
        <w:rPr>
          <w:rFonts w:ascii="Times New Roman" w:hAnsi="Times New Roman" w:cs="Times New Roman"/>
          <w:color w:val="auto"/>
          <w:sz w:val="28"/>
          <w:szCs w:val="28"/>
        </w:rPr>
        <w:t xml:space="preserve">290800),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водоснабжение и канализация (код 1209), водоснабжение, канализация, рациональное использование и охрана водных ресурсов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 29.08), высоковольтная электроэнергетик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>а и электротехника                        (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коды 071600,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паротурбинные установки и двигатели (коды 101400,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гидроприводы и гидропневмоавтоматика (код 121100),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(коды 270104,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 140209), градостроительство (коды 07.03.04,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271000), дизайн архитектурной среды (коды 07.03.03, 07.04.03, 07.09.03, 270300,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инфокоммуникационные технологии и системы связи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="002B5D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(коды 250700,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 (коды 25.13,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320700), применение и эксплуатация автоматизированных систем специального назначения (коды 09.05.01, 230106), проектирование зданий (коды 270114,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(коды 270200,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219,2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70100,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63E3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аэродромов </w:t>
      </w:r>
      <w:r w:rsidR="00D0515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(код 1213),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>654400), тепло- и электрообеспе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чение специальных технических систем и объектов (коды 140107,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13.05.01), тепло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вые электрические станции (коды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0305,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080502), электроснабжение (коды 100400,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D0515C" w:rsidRPr="000377CC">
        <w:rPr>
          <w:rFonts w:ascii="Times New Roman" w:hAnsi="Times New Roman" w:cs="Times New Roman"/>
          <w:color w:val="auto"/>
          <w:sz w:val="28"/>
          <w:szCs w:val="28"/>
        </w:rPr>
        <w:t>, электрические станции (ко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ды 0301, 100100, 140204, 10.01);</w:t>
      </w:r>
    </w:p>
    <w:p w14:paraId="74322063" w14:textId="77777777" w:rsidR="002248AD" w:rsidRDefault="007D7588" w:rsidP="008C7EAD">
      <w:pPr>
        <w:pStyle w:val="FORMATTEX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>-</w:t>
      </w:r>
      <w:r w:rsidR="00CD2B08" w:rsidRPr="000377CC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="003B731C" w:rsidRPr="000377CC">
        <w:rPr>
          <w:rFonts w:ascii="Times New Roman" w:hAnsi="Times New Roman" w:cs="Times New Roman"/>
          <w:sz w:val="28"/>
          <w:szCs w:val="28"/>
        </w:rPr>
        <w:t>-</w:t>
      </w:r>
      <w:r w:rsidR="00CD2B08" w:rsidRPr="000377CC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0377CC">
        <w:rPr>
          <w:rFonts w:ascii="Times New Roman" w:hAnsi="Times New Roman" w:cs="Times New Roman"/>
          <w:sz w:val="28"/>
          <w:szCs w:val="28"/>
        </w:rPr>
        <w:t xml:space="preserve"> в</w:t>
      </w:r>
      <w:r w:rsidR="00FD728A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0377CC">
        <w:rPr>
          <w:rFonts w:ascii="Times New Roman" w:hAnsi="Times New Roman" w:cs="Times New Roman"/>
          <w:sz w:val="28"/>
          <w:szCs w:val="28"/>
        </w:rPr>
        <w:t>области</w:t>
      </w:r>
      <w:r w:rsidR="008C7E0F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sz w:val="28"/>
          <w:szCs w:val="28"/>
        </w:rPr>
        <w:t>осуществления строительного контроля</w:t>
      </w:r>
      <w:r w:rsidR="008C7E0F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3B731C" w:rsidRPr="000377CC">
        <w:rPr>
          <w:rFonts w:ascii="Times New Roman" w:hAnsi="Times New Roman" w:cs="Times New Roman"/>
          <w:sz w:val="28"/>
          <w:szCs w:val="28"/>
        </w:rPr>
        <w:t>-</w:t>
      </w:r>
      <w:r w:rsidR="004B4C2A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CD2B08" w:rsidRPr="000377CC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14:paraId="4211672F" w14:textId="77777777" w:rsidR="00873F3E" w:rsidRPr="000377CC" w:rsidRDefault="00873F3E" w:rsidP="008C7EAD">
      <w:pPr>
        <w:pStyle w:val="FORMATTEX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03B3C" w14:textId="77777777" w:rsidR="003D41A7" w:rsidRDefault="00CD2B08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73DD395F" w14:textId="77777777" w:rsidR="002248AD" w:rsidRDefault="00F42620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814FD4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 организациях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FA4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572D73" w:rsidRPr="000377CC">
        <w:rPr>
          <w:rFonts w:ascii="Times New Roman" w:hAnsi="Times New Roman" w:cs="Times New Roman"/>
          <w:color w:val="auto"/>
          <w:sz w:val="28"/>
          <w:szCs w:val="28"/>
        </w:rPr>
        <w:t>5-ти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814FD4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не менее 3-х лет </w:t>
      </w:r>
      <w:r w:rsidR="00873F3E" w:rsidRPr="000377CC">
        <w:rPr>
          <w:rFonts w:ascii="Times New Roman" w:hAnsi="Times New Roman" w:cs="Times New Roman"/>
          <w:color w:val="auto"/>
          <w:sz w:val="28"/>
          <w:szCs w:val="28"/>
        </w:rPr>
        <w:t>на инженерных должностях</w:t>
      </w:r>
      <w:r w:rsidR="001C6866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обеспечения качества строительн</w:t>
      </w:r>
      <w:r w:rsidR="00873F3E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1C6866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814FD4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при</w:t>
      </w:r>
      <w:r w:rsidR="002248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08EEE3C8" w14:textId="77777777" w:rsidR="00873F3E" w:rsidRPr="000377CC" w:rsidRDefault="00873F3E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A52348" w14:textId="77777777" w:rsidR="000841BA" w:rsidRDefault="000841BA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0377C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0377C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0D4760C5" w14:textId="77777777" w:rsidR="002248AD" w:rsidRPr="000377CC" w:rsidRDefault="002248AD" w:rsidP="00B668F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0377C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Федерации.</w:t>
      </w:r>
    </w:p>
    <w:p w14:paraId="0658105B" w14:textId="77777777" w:rsidR="00B668FA" w:rsidRPr="000377CC" w:rsidRDefault="00D0515C" w:rsidP="00B668F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  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2B5D22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B668FA" w:rsidRPr="000377CC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(инженер по строительному контролю)</w:t>
      </w:r>
      <w:r w:rsidR="00776233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в Национальный реестр специалистов в области строительства;</w:t>
      </w:r>
    </w:p>
    <w:p w14:paraId="7B781BAB" w14:textId="77777777" w:rsidR="00B668FA" w:rsidRPr="000377CC" w:rsidRDefault="00B668FA" w:rsidP="00B66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 xml:space="preserve">        - инженер по строительному контролю, прошедший независимую оценку квалификации</w:t>
      </w:r>
      <w:r w:rsidR="002B5D22">
        <w:rPr>
          <w:rFonts w:ascii="Times New Roman" w:hAnsi="Times New Roman" w:cs="Times New Roman"/>
          <w:sz w:val="28"/>
          <w:szCs w:val="28"/>
        </w:rPr>
        <w:t>,</w:t>
      </w:r>
      <w:r w:rsidRPr="000377CC">
        <w:rPr>
          <w:rFonts w:ascii="Times New Roman" w:hAnsi="Times New Roman" w:cs="Times New Roman"/>
          <w:sz w:val="28"/>
          <w:szCs w:val="28"/>
        </w:rPr>
        <w:t xml:space="preserve"> на период срока действия свидетельства о квалификации, освобождается от требования </w:t>
      </w:r>
      <w:r w:rsidR="002B5D22"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«СОЮЗАТОМСТРОЙ»                            </w:t>
      </w:r>
      <w:r w:rsidRPr="000377CC">
        <w:rPr>
          <w:rFonts w:ascii="Times New Roman" w:hAnsi="Times New Roman" w:cs="Times New Roman"/>
          <w:sz w:val="28"/>
          <w:szCs w:val="28"/>
        </w:rPr>
        <w:t>в соответствии с установленным в саморегулируемой ор</w:t>
      </w:r>
      <w:r w:rsidR="002B5D22">
        <w:rPr>
          <w:rFonts w:ascii="Times New Roman" w:hAnsi="Times New Roman" w:cs="Times New Roman"/>
          <w:sz w:val="28"/>
          <w:szCs w:val="28"/>
        </w:rPr>
        <w:t>ганизации порядком (Приложение 3</w:t>
      </w:r>
      <w:r w:rsidRPr="000377CC">
        <w:rPr>
          <w:rFonts w:ascii="Times New Roman" w:hAnsi="Times New Roman" w:cs="Times New Roman"/>
          <w:sz w:val="28"/>
          <w:szCs w:val="28"/>
        </w:rPr>
        <w:t xml:space="preserve"> Положения о членств</w:t>
      </w:r>
      <w:r w:rsidR="002B5D22">
        <w:rPr>
          <w:rFonts w:ascii="Times New Roman" w:hAnsi="Times New Roman" w:cs="Times New Roman"/>
          <w:sz w:val="28"/>
          <w:szCs w:val="28"/>
        </w:rPr>
        <w:t xml:space="preserve">е в </w:t>
      </w:r>
      <w:r w:rsidRPr="000377CC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14:paraId="49CA5A31" w14:textId="77777777" w:rsidR="002248AD" w:rsidRPr="000377CC" w:rsidRDefault="002248AD" w:rsidP="008C7EAD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F2F95E" w14:textId="77777777" w:rsidR="008C7E0F" w:rsidRDefault="005774E6" w:rsidP="002B5D22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0377CC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377CC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0377CC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7C8E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5FB950EE" w14:textId="77777777" w:rsidR="00FC3AE2" w:rsidRPr="000377CC" w:rsidRDefault="005774E6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377CC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0377CC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0377CC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8C7E0F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инженера по строительному контролю </w:t>
      </w:r>
      <w:r w:rsidR="008C7E0F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0377CC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которые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закрепл</w:t>
      </w:r>
      <w:r w:rsidR="00873F3E">
        <w:rPr>
          <w:rFonts w:ascii="Times New Roman" w:hAnsi="Times New Roman" w:cs="Times New Roman"/>
          <w:color w:val="auto"/>
          <w:sz w:val="28"/>
          <w:szCs w:val="28"/>
        </w:rPr>
        <w:t>ены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 должностной инструкции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0377CC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0377CC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6362A8AE" w14:textId="77777777" w:rsidR="00FC3AE2" w:rsidRPr="000377CC" w:rsidRDefault="00FC3AE2" w:rsidP="008C7EA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0377CC" w:rsidSect="00A47643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3DC7" w14:textId="77777777" w:rsidR="003E20E5" w:rsidRDefault="003E20E5" w:rsidP="00FD728A">
      <w:pPr>
        <w:spacing w:after="0" w:line="240" w:lineRule="auto"/>
      </w:pPr>
      <w:r>
        <w:separator/>
      </w:r>
    </w:p>
  </w:endnote>
  <w:endnote w:type="continuationSeparator" w:id="0">
    <w:p w14:paraId="60A429DC" w14:textId="77777777" w:rsidR="003E20E5" w:rsidRDefault="003E20E5" w:rsidP="00FD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393153"/>
      <w:docPartObj>
        <w:docPartGallery w:val="Page Numbers (Bottom of Page)"/>
        <w:docPartUnique/>
      </w:docPartObj>
    </w:sdtPr>
    <w:sdtEndPr/>
    <w:sdtContent>
      <w:p w14:paraId="721DC716" w14:textId="425FE7A4" w:rsidR="00A47643" w:rsidRDefault="00A476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BCE">
          <w:rPr>
            <w:noProof/>
          </w:rPr>
          <w:t>6</w:t>
        </w:r>
        <w:r>
          <w:fldChar w:fldCharType="end"/>
        </w:r>
      </w:p>
    </w:sdtContent>
  </w:sdt>
  <w:p w14:paraId="7B6B8FC6" w14:textId="77777777" w:rsidR="00FD728A" w:rsidRDefault="00FD7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5897" w14:textId="77777777" w:rsidR="003E20E5" w:rsidRDefault="003E20E5" w:rsidP="00FD728A">
      <w:pPr>
        <w:spacing w:after="0" w:line="240" w:lineRule="auto"/>
      </w:pPr>
      <w:r>
        <w:separator/>
      </w:r>
    </w:p>
  </w:footnote>
  <w:footnote w:type="continuationSeparator" w:id="0">
    <w:p w14:paraId="607F30ED" w14:textId="77777777" w:rsidR="003E20E5" w:rsidRDefault="003E20E5" w:rsidP="00FD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3DC7F53"/>
    <w:multiLevelType w:val="hybridMultilevel"/>
    <w:tmpl w:val="455C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377CC"/>
    <w:rsid w:val="000415FE"/>
    <w:rsid w:val="00046B51"/>
    <w:rsid w:val="0005404A"/>
    <w:rsid w:val="00055BCE"/>
    <w:rsid w:val="00056BDB"/>
    <w:rsid w:val="000600A7"/>
    <w:rsid w:val="00060481"/>
    <w:rsid w:val="00064E39"/>
    <w:rsid w:val="00070FF5"/>
    <w:rsid w:val="0008241D"/>
    <w:rsid w:val="000824D0"/>
    <w:rsid w:val="0008261C"/>
    <w:rsid w:val="000841BA"/>
    <w:rsid w:val="000953E0"/>
    <w:rsid w:val="00095467"/>
    <w:rsid w:val="000A36C4"/>
    <w:rsid w:val="000A79D6"/>
    <w:rsid w:val="000C17BD"/>
    <w:rsid w:val="000C72E9"/>
    <w:rsid w:val="000D231D"/>
    <w:rsid w:val="000E403A"/>
    <w:rsid w:val="000E6FC6"/>
    <w:rsid w:val="00106ADC"/>
    <w:rsid w:val="001167CF"/>
    <w:rsid w:val="00122A91"/>
    <w:rsid w:val="001258AE"/>
    <w:rsid w:val="00136477"/>
    <w:rsid w:val="001377C5"/>
    <w:rsid w:val="00141223"/>
    <w:rsid w:val="00157BEA"/>
    <w:rsid w:val="00163358"/>
    <w:rsid w:val="00165FD4"/>
    <w:rsid w:val="00171BCF"/>
    <w:rsid w:val="00172569"/>
    <w:rsid w:val="001745B9"/>
    <w:rsid w:val="001754C3"/>
    <w:rsid w:val="001840D8"/>
    <w:rsid w:val="00187C66"/>
    <w:rsid w:val="00191317"/>
    <w:rsid w:val="00195094"/>
    <w:rsid w:val="00197115"/>
    <w:rsid w:val="00197951"/>
    <w:rsid w:val="001B173C"/>
    <w:rsid w:val="001B1CFD"/>
    <w:rsid w:val="001B5289"/>
    <w:rsid w:val="001B6138"/>
    <w:rsid w:val="001C11BE"/>
    <w:rsid w:val="001C2D14"/>
    <w:rsid w:val="001C6866"/>
    <w:rsid w:val="001D248B"/>
    <w:rsid w:val="001D67C7"/>
    <w:rsid w:val="001D7717"/>
    <w:rsid w:val="001E451D"/>
    <w:rsid w:val="001F2589"/>
    <w:rsid w:val="001F37C6"/>
    <w:rsid w:val="002043EB"/>
    <w:rsid w:val="00204A78"/>
    <w:rsid w:val="00205150"/>
    <w:rsid w:val="0020609C"/>
    <w:rsid w:val="00217071"/>
    <w:rsid w:val="002248AD"/>
    <w:rsid w:val="0022773C"/>
    <w:rsid w:val="00230573"/>
    <w:rsid w:val="002406FF"/>
    <w:rsid w:val="00246CA2"/>
    <w:rsid w:val="00247366"/>
    <w:rsid w:val="002475B1"/>
    <w:rsid w:val="002505B5"/>
    <w:rsid w:val="00262933"/>
    <w:rsid w:val="002721C7"/>
    <w:rsid w:val="00274682"/>
    <w:rsid w:val="00282823"/>
    <w:rsid w:val="0029321F"/>
    <w:rsid w:val="00293B11"/>
    <w:rsid w:val="002A40DF"/>
    <w:rsid w:val="002B3901"/>
    <w:rsid w:val="002B5D22"/>
    <w:rsid w:val="002D2859"/>
    <w:rsid w:val="002D7C94"/>
    <w:rsid w:val="002E183F"/>
    <w:rsid w:val="002F02AF"/>
    <w:rsid w:val="002F16CC"/>
    <w:rsid w:val="002F1D7A"/>
    <w:rsid w:val="002F2BAD"/>
    <w:rsid w:val="00300FA4"/>
    <w:rsid w:val="003074A2"/>
    <w:rsid w:val="00310213"/>
    <w:rsid w:val="00313A23"/>
    <w:rsid w:val="00315CBD"/>
    <w:rsid w:val="00317C08"/>
    <w:rsid w:val="0032595B"/>
    <w:rsid w:val="00325BAC"/>
    <w:rsid w:val="0033117F"/>
    <w:rsid w:val="003452C6"/>
    <w:rsid w:val="00356DF6"/>
    <w:rsid w:val="00357936"/>
    <w:rsid w:val="003607DD"/>
    <w:rsid w:val="00363C6E"/>
    <w:rsid w:val="00380DE7"/>
    <w:rsid w:val="00382E58"/>
    <w:rsid w:val="00393738"/>
    <w:rsid w:val="00396FD5"/>
    <w:rsid w:val="003970D4"/>
    <w:rsid w:val="003A41BD"/>
    <w:rsid w:val="003A5066"/>
    <w:rsid w:val="003A5897"/>
    <w:rsid w:val="003A5BC8"/>
    <w:rsid w:val="003A79CB"/>
    <w:rsid w:val="003B0411"/>
    <w:rsid w:val="003B359A"/>
    <w:rsid w:val="003B731C"/>
    <w:rsid w:val="003D41A7"/>
    <w:rsid w:val="003E20E5"/>
    <w:rsid w:val="004179B5"/>
    <w:rsid w:val="00426629"/>
    <w:rsid w:val="0043032B"/>
    <w:rsid w:val="00435354"/>
    <w:rsid w:val="0043589C"/>
    <w:rsid w:val="00450E23"/>
    <w:rsid w:val="00456C65"/>
    <w:rsid w:val="0046171E"/>
    <w:rsid w:val="00466A80"/>
    <w:rsid w:val="004743BF"/>
    <w:rsid w:val="00480C09"/>
    <w:rsid w:val="0048347D"/>
    <w:rsid w:val="00484AFB"/>
    <w:rsid w:val="00485F95"/>
    <w:rsid w:val="00486FEA"/>
    <w:rsid w:val="0049376E"/>
    <w:rsid w:val="00494D31"/>
    <w:rsid w:val="004A7C21"/>
    <w:rsid w:val="004B4C2A"/>
    <w:rsid w:val="004B7DE3"/>
    <w:rsid w:val="004C150F"/>
    <w:rsid w:val="004C6CBE"/>
    <w:rsid w:val="004D1DF5"/>
    <w:rsid w:val="004D2196"/>
    <w:rsid w:val="004E46F1"/>
    <w:rsid w:val="004F000C"/>
    <w:rsid w:val="004F1900"/>
    <w:rsid w:val="004F2787"/>
    <w:rsid w:val="00517936"/>
    <w:rsid w:val="005201AE"/>
    <w:rsid w:val="00525497"/>
    <w:rsid w:val="005257D7"/>
    <w:rsid w:val="00526DAE"/>
    <w:rsid w:val="00526FFB"/>
    <w:rsid w:val="00532B09"/>
    <w:rsid w:val="00545FDF"/>
    <w:rsid w:val="00571AE5"/>
    <w:rsid w:val="00572D73"/>
    <w:rsid w:val="005740D7"/>
    <w:rsid w:val="005774E6"/>
    <w:rsid w:val="00577A46"/>
    <w:rsid w:val="00586549"/>
    <w:rsid w:val="00596044"/>
    <w:rsid w:val="00596AA3"/>
    <w:rsid w:val="005A31B3"/>
    <w:rsid w:val="005B50E8"/>
    <w:rsid w:val="005D3C4D"/>
    <w:rsid w:val="005E2A7C"/>
    <w:rsid w:val="005E47E4"/>
    <w:rsid w:val="005E55BF"/>
    <w:rsid w:val="005F36A3"/>
    <w:rsid w:val="00620830"/>
    <w:rsid w:val="00621A64"/>
    <w:rsid w:val="00631BDD"/>
    <w:rsid w:val="00634F2E"/>
    <w:rsid w:val="006350D7"/>
    <w:rsid w:val="00641442"/>
    <w:rsid w:val="0065012F"/>
    <w:rsid w:val="00650593"/>
    <w:rsid w:val="006524A8"/>
    <w:rsid w:val="00652A3C"/>
    <w:rsid w:val="0065659C"/>
    <w:rsid w:val="0065754C"/>
    <w:rsid w:val="0066079B"/>
    <w:rsid w:val="0066676E"/>
    <w:rsid w:val="00667838"/>
    <w:rsid w:val="0067452B"/>
    <w:rsid w:val="00683696"/>
    <w:rsid w:val="00690F1E"/>
    <w:rsid w:val="006928DB"/>
    <w:rsid w:val="006A04D1"/>
    <w:rsid w:val="006B23B5"/>
    <w:rsid w:val="006B3C47"/>
    <w:rsid w:val="006C30EE"/>
    <w:rsid w:val="006D3AC4"/>
    <w:rsid w:val="006E25FB"/>
    <w:rsid w:val="006F13DA"/>
    <w:rsid w:val="006F4542"/>
    <w:rsid w:val="00704512"/>
    <w:rsid w:val="007112AB"/>
    <w:rsid w:val="007129A8"/>
    <w:rsid w:val="00714481"/>
    <w:rsid w:val="00714A1C"/>
    <w:rsid w:val="00720BC0"/>
    <w:rsid w:val="00721BE3"/>
    <w:rsid w:val="00722384"/>
    <w:rsid w:val="00735070"/>
    <w:rsid w:val="00746F80"/>
    <w:rsid w:val="007501C1"/>
    <w:rsid w:val="00755C4D"/>
    <w:rsid w:val="00756217"/>
    <w:rsid w:val="0076435B"/>
    <w:rsid w:val="00767596"/>
    <w:rsid w:val="00776233"/>
    <w:rsid w:val="00793802"/>
    <w:rsid w:val="00794704"/>
    <w:rsid w:val="007B3823"/>
    <w:rsid w:val="007B49D6"/>
    <w:rsid w:val="007C1788"/>
    <w:rsid w:val="007C209D"/>
    <w:rsid w:val="007C5F55"/>
    <w:rsid w:val="007D3CF3"/>
    <w:rsid w:val="007D40E9"/>
    <w:rsid w:val="007D7588"/>
    <w:rsid w:val="007E1D2C"/>
    <w:rsid w:val="007F4DD9"/>
    <w:rsid w:val="00801140"/>
    <w:rsid w:val="00812733"/>
    <w:rsid w:val="00814FD4"/>
    <w:rsid w:val="0082296F"/>
    <w:rsid w:val="00822CDD"/>
    <w:rsid w:val="00823186"/>
    <w:rsid w:val="008310F8"/>
    <w:rsid w:val="0083641A"/>
    <w:rsid w:val="00837AAB"/>
    <w:rsid w:val="008477D0"/>
    <w:rsid w:val="00851624"/>
    <w:rsid w:val="00852308"/>
    <w:rsid w:val="008540BA"/>
    <w:rsid w:val="00856408"/>
    <w:rsid w:val="008566B9"/>
    <w:rsid w:val="00860D54"/>
    <w:rsid w:val="00861A31"/>
    <w:rsid w:val="0086639C"/>
    <w:rsid w:val="00867B92"/>
    <w:rsid w:val="00870654"/>
    <w:rsid w:val="00873F3E"/>
    <w:rsid w:val="00876DC1"/>
    <w:rsid w:val="00885920"/>
    <w:rsid w:val="0089476E"/>
    <w:rsid w:val="00897B1F"/>
    <w:rsid w:val="008A04D8"/>
    <w:rsid w:val="008A08A3"/>
    <w:rsid w:val="008A30BA"/>
    <w:rsid w:val="008A5F05"/>
    <w:rsid w:val="008A6384"/>
    <w:rsid w:val="008B79D0"/>
    <w:rsid w:val="008B7A4C"/>
    <w:rsid w:val="008C0C28"/>
    <w:rsid w:val="008C27BF"/>
    <w:rsid w:val="008C7E0F"/>
    <w:rsid w:val="008C7EAD"/>
    <w:rsid w:val="008D1FEC"/>
    <w:rsid w:val="008D3E18"/>
    <w:rsid w:val="008D4838"/>
    <w:rsid w:val="008E0404"/>
    <w:rsid w:val="008E5CF0"/>
    <w:rsid w:val="008E64C6"/>
    <w:rsid w:val="008E68CF"/>
    <w:rsid w:val="008E7BEB"/>
    <w:rsid w:val="008F67ED"/>
    <w:rsid w:val="00921E3B"/>
    <w:rsid w:val="00935B59"/>
    <w:rsid w:val="00940222"/>
    <w:rsid w:val="0094308C"/>
    <w:rsid w:val="00943D19"/>
    <w:rsid w:val="0094552B"/>
    <w:rsid w:val="00946559"/>
    <w:rsid w:val="00962887"/>
    <w:rsid w:val="0096496F"/>
    <w:rsid w:val="00964ED3"/>
    <w:rsid w:val="00971A3C"/>
    <w:rsid w:val="00981DFE"/>
    <w:rsid w:val="00984AF7"/>
    <w:rsid w:val="0099198C"/>
    <w:rsid w:val="009A3A2C"/>
    <w:rsid w:val="009A5E9B"/>
    <w:rsid w:val="009C4CDE"/>
    <w:rsid w:val="009D71CD"/>
    <w:rsid w:val="00A14172"/>
    <w:rsid w:val="00A24E4E"/>
    <w:rsid w:val="00A40807"/>
    <w:rsid w:val="00A4277F"/>
    <w:rsid w:val="00A43638"/>
    <w:rsid w:val="00A47643"/>
    <w:rsid w:val="00A54E5F"/>
    <w:rsid w:val="00A62A6F"/>
    <w:rsid w:val="00A73C8E"/>
    <w:rsid w:val="00A74664"/>
    <w:rsid w:val="00A85142"/>
    <w:rsid w:val="00A91972"/>
    <w:rsid w:val="00A95D61"/>
    <w:rsid w:val="00A97101"/>
    <w:rsid w:val="00AA2E2E"/>
    <w:rsid w:val="00AA7516"/>
    <w:rsid w:val="00AB14CA"/>
    <w:rsid w:val="00AB44D4"/>
    <w:rsid w:val="00AC05A0"/>
    <w:rsid w:val="00AD0836"/>
    <w:rsid w:val="00AD6248"/>
    <w:rsid w:val="00AE1A99"/>
    <w:rsid w:val="00AE3069"/>
    <w:rsid w:val="00B0337C"/>
    <w:rsid w:val="00B03527"/>
    <w:rsid w:val="00B03C78"/>
    <w:rsid w:val="00B05DCF"/>
    <w:rsid w:val="00B06EDC"/>
    <w:rsid w:val="00B27C21"/>
    <w:rsid w:val="00B34855"/>
    <w:rsid w:val="00B40A00"/>
    <w:rsid w:val="00B43185"/>
    <w:rsid w:val="00B4678E"/>
    <w:rsid w:val="00B46EE2"/>
    <w:rsid w:val="00B57230"/>
    <w:rsid w:val="00B63044"/>
    <w:rsid w:val="00B668FA"/>
    <w:rsid w:val="00B70FEA"/>
    <w:rsid w:val="00B75882"/>
    <w:rsid w:val="00B92A5D"/>
    <w:rsid w:val="00B94DB1"/>
    <w:rsid w:val="00B96E60"/>
    <w:rsid w:val="00BA36F7"/>
    <w:rsid w:val="00BB510D"/>
    <w:rsid w:val="00BC38D2"/>
    <w:rsid w:val="00BC472E"/>
    <w:rsid w:val="00BC5FC6"/>
    <w:rsid w:val="00BD3424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25C26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579"/>
    <w:rsid w:val="00CA3A8C"/>
    <w:rsid w:val="00CA3FA1"/>
    <w:rsid w:val="00CB24DC"/>
    <w:rsid w:val="00CC5516"/>
    <w:rsid w:val="00CD2B08"/>
    <w:rsid w:val="00CD3DDA"/>
    <w:rsid w:val="00CD4A5B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0515C"/>
    <w:rsid w:val="00D1536E"/>
    <w:rsid w:val="00D15BCC"/>
    <w:rsid w:val="00D15F12"/>
    <w:rsid w:val="00D2789C"/>
    <w:rsid w:val="00D27AC3"/>
    <w:rsid w:val="00D34E38"/>
    <w:rsid w:val="00D42F21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18D8"/>
    <w:rsid w:val="00DA38CE"/>
    <w:rsid w:val="00DA6C89"/>
    <w:rsid w:val="00DB616B"/>
    <w:rsid w:val="00DC6647"/>
    <w:rsid w:val="00DD225C"/>
    <w:rsid w:val="00DD45B3"/>
    <w:rsid w:val="00DD7611"/>
    <w:rsid w:val="00DE0F96"/>
    <w:rsid w:val="00DE39D0"/>
    <w:rsid w:val="00DE70FA"/>
    <w:rsid w:val="00DF1CBA"/>
    <w:rsid w:val="00DF7743"/>
    <w:rsid w:val="00E02D96"/>
    <w:rsid w:val="00E233ED"/>
    <w:rsid w:val="00E30CC5"/>
    <w:rsid w:val="00E36D4B"/>
    <w:rsid w:val="00E41C36"/>
    <w:rsid w:val="00E44AA2"/>
    <w:rsid w:val="00E461AF"/>
    <w:rsid w:val="00E50F53"/>
    <w:rsid w:val="00E55722"/>
    <w:rsid w:val="00E63E3A"/>
    <w:rsid w:val="00E7643B"/>
    <w:rsid w:val="00E81833"/>
    <w:rsid w:val="00E82347"/>
    <w:rsid w:val="00E86E79"/>
    <w:rsid w:val="00E94A7B"/>
    <w:rsid w:val="00EB2F92"/>
    <w:rsid w:val="00EB3BD1"/>
    <w:rsid w:val="00ED1489"/>
    <w:rsid w:val="00ED420D"/>
    <w:rsid w:val="00ED584A"/>
    <w:rsid w:val="00ED7C8E"/>
    <w:rsid w:val="00F01AA5"/>
    <w:rsid w:val="00F04022"/>
    <w:rsid w:val="00F05925"/>
    <w:rsid w:val="00F12C55"/>
    <w:rsid w:val="00F1651F"/>
    <w:rsid w:val="00F20BD0"/>
    <w:rsid w:val="00F24C5D"/>
    <w:rsid w:val="00F30981"/>
    <w:rsid w:val="00F31553"/>
    <w:rsid w:val="00F32697"/>
    <w:rsid w:val="00F40B73"/>
    <w:rsid w:val="00F41D0D"/>
    <w:rsid w:val="00F42620"/>
    <w:rsid w:val="00F468C0"/>
    <w:rsid w:val="00F62A61"/>
    <w:rsid w:val="00F74E4B"/>
    <w:rsid w:val="00F75A33"/>
    <w:rsid w:val="00F83E27"/>
    <w:rsid w:val="00F903A9"/>
    <w:rsid w:val="00F9449C"/>
    <w:rsid w:val="00F956FA"/>
    <w:rsid w:val="00FA21A6"/>
    <w:rsid w:val="00FB167D"/>
    <w:rsid w:val="00FB6CE2"/>
    <w:rsid w:val="00FC3AE2"/>
    <w:rsid w:val="00FC3AF1"/>
    <w:rsid w:val="00FD728A"/>
    <w:rsid w:val="00FE156D"/>
    <w:rsid w:val="00FE1E91"/>
    <w:rsid w:val="00FE5594"/>
    <w:rsid w:val="00FE7957"/>
    <w:rsid w:val="00FE7D0D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FCE1"/>
  <w15:docId w15:val="{A9973F9D-48E3-4637-9B76-F2358A1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28A"/>
  </w:style>
  <w:style w:type="paragraph" w:styleId="a7">
    <w:name w:val="footer"/>
    <w:basedOn w:val="a"/>
    <w:link w:val="a8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27EC-04FC-4DA5-AC4A-251709F2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7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19</cp:revision>
  <dcterms:created xsi:type="dcterms:W3CDTF">2025-01-31T14:05:00Z</dcterms:created>
  <dcterms:modified xsi:type="dcterms:W3CDTF">2025-07-11T08:01:00Z</dcterms:modified>
</cp:coreProperties>
</file>