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7C5F5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74A2" w:rsidRPr="00B668FA" w:rsidRDefault="003074A2" w:rsidP="00B668F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3074A2" w:rsidRPr="00B668FA" w:rsidRDefault="003074A2" w:rsidP="00B668F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B668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68FA" w:rsidRPr="00B668FA" w:rsidRDefault="00B668FA" w:rsidP="00B668FA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:rsidR="00B668FA" w:rsidRPr="00B668FA" w:rsidRDefault="00B668FA" w:rsidP="00B668FA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:rsidR="00B668FA" w:rsidRPr="00B668FA" w:rsidRDefault="00B668FA" w:rsidP="00B668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8FA" w:rsidRDefault="00B668FA" w:rsidP="00B66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C3AE2" w:rsidRPr="007C5F55" w:rsidRDefault="00B668FA" w:rsidP="00B668F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218EC" w:rsidRPr="007C5F5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41223" w:rsidRPr="007C5F55" w:rsidRDefault="001C11BE" w:rsidP="00B6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F55">
        <w:rPr>
          <w:rFonts w:ascii="Times New Roman" w:hAnsi="Times New Roman" w:cs="Times New Roman"/>
          <w:sz w:val="28"/>
          <w:szCs w:val="28"/>
        </w:rPr>
        <w:t>ИНЖЕНЕР ПО СТРОИТЕЛЬНОМУ КОНТРОЛЮ</w:t>
      </w:r>
    </w:p>
    <w:p w:rsidR="000218EC" w:rsidRPr="007C5F55" w:rsidRDefault="00141223" w:rsidP="007C5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C3AE2"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7C5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AE2" w:rsidRPr="007C5F55" w:rsidRDefault="00011BBA" w:rsidP="007C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>КС-С-</w:t>
      </w:r>
      <w:r w:rsidR="00A47643">
        <w:rPr>
          <w:rFonts w:ascii="Times New Roman" w:hAnsi="Times New Roman" w:cs="Times New Roman"/>
          <w:b/>
          <w:sz w:val="28"/>
          <w:szCs w:val="28"/>
        </w:rPr>
        <w:t>029</w:t>
      </w:r>
      <w:r w:rsid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5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F40B73" w:rsidRDefault="00FC3AE2" w:rsidP="007C5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F40B73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F40B73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40B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40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A1C" w:rsidRPr="00F40B73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F40B73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40B73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F40B73" w:rsidRDefault="00B668FA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F40B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5F55" w:rsidRPr="00F40B73" w:rsidRDefault="007C5F55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7C5F55" w:rsidRDefault="003607DD" w:rsidP="00B668FA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7C5F5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668FA">
        <w:rPr>
          <w:rFonts w:ascii="Times New Roman" w:hAnsi="Times New Roman" w:cs="Times New Roman"/>
          <w:b/>
          <w:sz w:val="28"/>
          <w:szCs w:val="28"/>
        </w:rPr>
        <w:t>.</w:t>
      </w:r>
    </w:p>
    <w:p w:rsidR="000218EC" w:rsidRPr="007C5F55" w:rsidRDefault="008B7A4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B03C78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C8784B" w:rsidRPr="007C5F5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FD728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C8784B" w:rsidRPr="007C5F55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D225C" w:rsidRPr="007C5F55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7C5F5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7C5F55" w:rsidRDefault="00DD225C" w:rsidP="0081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5F55">
        <w:rPr>
          <w:rFonts w:ascii="Times New Roman" w:hAnsi="Times New Roman" w:cs="Times New Roman"/>
          <w:sz w:val="28"/>
          <w:szCs w:val="28"/>
        </w:rPr>
        <w:t>1.2</w:t>
      </w:r>
      <w:r w:rsidR="008B7A4C" w:rsidRPr="007C5F55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7C5F55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7C5F55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7C5F5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7C5F55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7C5F55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7C5F55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B03C78" w:rsidRPr="007C5F55">
        <w:rPr>
          <w:rFonts w:ascii="Times New Roman" w:hAnsi="Times New Roman" w:cs="Times New Roman"/>
          <w:sz w:val="28"/>
          <w:szCs w:val="28"/>
        </w:rPr>
        <w:t xml:space="preserve"> инженеру по строительному контролю</w:t>
      </w:r>
      <w:r w:rsidR="00011BBA" w:rsidRPr="007C5F55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7C5F5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7C5F55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03C78" w:rsidRPr="007C5F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обеспечению качественного выполнения работ по строитель</w:t>
      </w:r>
      <w:r w:rsidR="00B668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ству, реконструкции и демонтажу:</w:t>
      </w:r>
    </w:p>
    <w:p w:rsidR="000218EC" w:rsidRPr="007C5F55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0218EC" w:rsidRPr="007C5F55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7C5F55" w:rsidRDefault="00AB44D4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7C5F55" w:rsidRDefault="00DD225C" w:rsidP="008C7EAD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7C5F55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7C5F55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7C5F55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B03C78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756217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7C5F55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</w:t>
      </w:r>
      <w:r w:rsidR="00F83E27" w:rsidRPr="00F83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E27" w:rsidRPr="00186A0D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компетенций (способность применения своих знаний, умений, навыков, опыта, личностно-деловых качеств, для получения требуемого результата)</w:t>
      </w:r>
      <w:r w:rsidR="00F83E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7C5F55" w:rsidRDefault="00DD225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7C5F55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др.),</w:t>
      </w:r>
      <w:r w:rsidR="000218EC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7C5F5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7C5F55" w:rsidRDefault="002F02AF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F55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C5F55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:rsidR="00E41C36" w:rsidRPr="00F30981" w:rsidRDefault="00E41C36" w:rsidP="00812733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2C55" w:rsidRPr="00F30981" w:rsidRDefault="00B03527" w:rsidP="00B668FA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F30981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F12C55" w:rsidRPr="00F30981">
        <w:rPr>
          <w:rFonts w:ascii="Times New Roman" w:hAnsi="Times New Roman" w:cs="Times New Roman"/>
          <w:b/>
          <w:color w:val="auto"/>
          <w:sz w:val="28"/>
          <w:szCs w:val="28"/>
        </w:rPr>
        <w:t>строительному контролю</w:t>
      </w:r>
      <w:r w:rsidR="00B668F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260C4" w:rsidRPr="00F30981" w:rsidRDefault="000218EC" w:rsidP="00812733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74664" w:rsidRPr="00F30981">
        <w:rPr>
          <w:rFonts w:ascii="Times New Roman" w:hAnsi="Times New Roman" w:cs="Times New Roman"/>
          <w:color w:val="auto"/>
          <w:sz w:val="28"/>
          <w:szCs w:val="28"/>
        </w:rPr>
        <w:t>рудовые функции</w:t>
      </w:r>
      <w:r w:rsidR="00F12C55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274682" w:rsidRPr="00F3098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03C78" w:rsidRPr="00F3098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обеспечение качественного выполнения работ по строительству, реконструкции и демонтажу</w:t>
      </w:r>
      <w:r w:rsidR="00943D19" w:rsidRPr="00F3098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(сносу)</w:t>
      </w:r>
      <w:r w:rsidR="00B03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C78" w:rsidRPr="00F30981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строительства.</w:t>
      </w:r>
    </w:p>
    <w:p w:rsidR="000260C4" w:rsidRPr="00F30981" w:rsidRDefault="000260C4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E2E" w:rsidRPr="00F30981" w:rsidRDefault="00870654" w:rsidP="00B668F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3098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3098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B73" w:rsidRPr="00F30981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11BB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05A0" w:rsidRPr="00F30981" w:rsidRDefault="00AC05A0" w:rsidP="00AC05A0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3.1. Инженер по строительному контролю должен знать: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3.1.1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Законодательные и нормативные правовые акты Российской Федерации в области строи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тельства, реконструкции, демонтажа (сноса), капитального ремонта объектов капитального строительства.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3.1.2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Международные стандарты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9000,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14000,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ISJ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50000, OHSAS 18000.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.3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Федеральное законодательство, нормы и правила в области использования атомной энергии.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3.1.4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Федеральные нормы и правила по обеспечению безопасности при строительстве, реконструкции, демонтаже (сносе), капитальном ремонте объектов использования атомной энергии.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3.1.5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Перспективы технического, экономического и социального развития атомной энергетики и предприя</w:t>
      </w:r>
      <w:r w:rsidR="00B03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тия.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3.1.6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Политику предприятия в области качества.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3.1.7</w:t>
      </w:r>
      <w:r w:rsid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Программы обеспечения качества при выполнении строительно-монтажных работ на объектах использования атомной энергии.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3.1.8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Основные нормативные документы системы менеджмента качества.   </w:t>
      </w:r>
    </w:p>
    <w:p w:rsidR="00E36D4B" w:rsidRPr="00F30981" w:rsidRDefault="00AC05A0" w:rsidP="00AC05A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    </w:t>
      </w:r>
      <w:r w:rsidR="00D0515C" w:rsidRPr="00F30981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3.1.9</w:t>
      </w:r>
      <w:r w:rsidR="008C7EAD" w:rsidRPr="008C7EAD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F30981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Порядок разработки планов капитального строительства, реконструкции, демонтажа (сноса), капитального ремонта объектов капитального строительства.</w:t>
      </w:r>
      <w:r w:rsidR="00E36D4B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3.1.10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заключения договоров подряда с заказчиками и подрядными организациями.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3.1.11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разработки, согласования, экспертизы, утверждения и выдачи «в производство работ» проектно-сметной документации, а также внесения в неё изменений.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3.1.12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 и порядок разработки, согласования, утверждения и выдачи «в производство работ» организационно-технологической документации.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 и порядок осуществления строительного контроля при строительстве, реконструкции, демонтаже (сносе), капитальном ремонте объектов использования атомной энергии: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3.1.13.1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проектной, рабочей и организационно-технологической документации (ППР, технологических карт, схем операционного контроля качества).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3.1.13.2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материалов, изделий, конструкций и оборудования, а также нормативные требования по их складированию, хранению, учету и выдаче в производство работ. Требования проектной и нормативной документации к качеству и соответствию применяемых строительных материалов, изделий, конструкций и оборудования. Требования нормативной документации к оформлению документов, подтверждающих качество материалов, изделий, конструкций и оборудования (паспортов, сертификатов и др.)</w:t>
      </w:r>
      <w:r w:rsidR="00B03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3.1.13.3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Технологию выполнения строительно-монтажных работ, порядок осуществления операционного контроля качества работ.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3.1.13.4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осуществления приемочного контроля законченных строительством зданий, сооружений, их конструктивных элементов или отдельных видов работ, освидетельствования скрытых работ, конструкций, участков сетей инженерно-технического обеспечения.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3.1.13.5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геодезического контроля при строительстве, реконструкции и капитальном ремонте объектов строительства, мониторинга</w:t>
      </w:r>
      <w:r w:rsidRPr="00F3098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технического состояния зданий, сооружений, а также их отдельных конструкций и конструкционных систем.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3.1.13.6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лабораторного контроля и научного сопровождения строительства объекта.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3.1.14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осуществления авторского надзора за строительством объекта.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3.1.15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осуществления государственного строительного надзора за строительством объектов.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3.1.16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проведения инспекционных проверок хода реализации планов капитальных вложений и качества строительно-монтажных работ, внутренних и внешних аудитов деятельности подрядных организаций.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3.1.17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приемки и ввода в эксплуатацию законченных строительством объектов, проведения индивидуальных испытаний и комплексного опробования смонтированного оборудования и систем.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3.1.18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управления несоответствиями, выявленными при осуществлении строительного контроля, авторского надзора, государственного строительного надзора, внутреннего и внешнего аудитов, инспекционных проверок качества строительства объектов.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3.1.19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экономики, методы планирования работ, порядок финансирования строительства, составления отчетности и ведения учета качественно выполненных и оплаченных работ.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3.1.20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подсчета объемов строительно-монтажных работ, пользования сборниками ЕНиР, ФЕР, ТЕР.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3.1.21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технических регламентов, сводов правил, ГОСТ, СНиП, ТУ и других нормативно-технических документов, проектной и рабочей документации к качеству выполняемых строительно-монтажных работ, применяемым материалам, изделиям, конструкциям и оборудованию, а также по ведению и оформ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 xml:space="preserve">лению исполнительной производственной документации.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3.1.22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проектной и нормативной документации по организации строительства, культуре производства и безопасности.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3.1.23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получения разрешения на строительство объекта и/или выполнение отдельных видов работ, а также актов-допусков и нарядов-допусков на выполнение опасных работ.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3.1.24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Научно-технические достижения и опыт передовых предприятий в области капитального строительства объектов использования атомной энергии.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3.1.25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Pr="00F3098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3.1.26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нормативно-распорядительной документации о соблюдении режима секретности, сохранении государственной, коммерческой служебной тайны. </w:t>
      </w:r>
    </w:p>
    <w:p w:rsidR="00D0515C" w:rsidRPr="00F30981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3.1.27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трудового законодательства.</w:t>
      </w:r>
    </w:p>
    <w:p w:rsidR="00D0515C" w:rsidRPr="00F30981" w:rsidRDefault="00D0515C" w:rsidP="00D0515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3.1.28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делопроизводства.</w:t>
      </w:r>
    </w:p>
    <w:p w:rsidR="00D0515C" w:rsidRPr="00F30981" w:rsidRDefault="00D0515C" w:rsidP="00D0515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3.1.29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 корпоративной этики.</w:t>
      </w:r>
    </w:p>
    <w:p w:rsidR="00D0515C" w:rsidRPr="00F30981" w:rsidRDefault="00D0515C" w:rsidP="00D0515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3.1.30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Методы обработки информации с использованием современных технических средств, коммуникаций и связи, вычислительной техники.</w:t>
      </w:r>
    </w:p>
    <w:p w:rsidR="00D0515C" w:rsidRPr="00F30981" w:rsidRDefault="00D0515C" w:rsidP="00D0515C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517936" w:rsidRPr="00F30981" w:rsidRDefault="00870654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30981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F30981">
        <w:rPr>
          <w:rFonts w:ascii="Times New Roman" w:hAnsi="Times New Roman" w:cs="Times New Roman"/>
          <w:b/>
          <w:color w:val="auto"/>
          <w:sz w:val="28"/>
          <w:szCs w:val="28"/>
        </w:rPr>
        <w:t>Инженер по строительному контролю</w:t>
      </w:r>
      <w:r w:rsidR="008477D0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30981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свою деятельность в строгом соответствии с требованиями нормативно-правовых и распорядительных документов.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сотрудниками предприятия, заказчиков, подрядчиков, надзорных органов на деловой, принципиальной основе, с соблюдением правил корпоративной этики.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приобретенные знания, навыки, опыт в своей деятельности по осуществлению строительного контроля.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условия строительства, реконструкции, капитального ремонта объектов капитального строительства.</w:t>
      </w:r>
    </w:p>
    <w:p w:rsidR="008C0C28" w:rsidRPr="00F30981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515C"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строительный контроль качества выполнения строительно-монтажных работ на объектах строительства, реконструкции, демонтажа</w:t>
      </w:r>
      <w:r w:rsidR="008C0C28"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 и капитального ремонта</w:t>
      </w:r>
      <w:r w:rsidR="008C0C28" w:rsidRPr="00F30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утвержденной проектной документацией и действующими нормативными документами.</w:t>
      </w:r>
    </w:p>
    <w:p w:rsidR="00D0515C" w:rsidRPr="00F30981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0515C"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содержание, разбираться в деталях, выполнять входной контроль проектной, рабочей и организационно-технологической документации, выявлять, учитывать, анализировать, исправлять несоответствия и устранять причины их возникновения.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входной контроль материалов, изделий, конструкций и оборудования, проводить их измерения и лабораторные испытания, управлять несоответствующей продукцией.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 контролировать операционный контроль качества строительно-монтажных работ. 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проведение визуального и измерительного, неразрушающего и разрушающего контроля конструктивных элементов зданий и сооружений, сварных швов. 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приемочный контроль законченных строительством зданий и сооружений, освидетельствование скрытых работ, ответственных конструкций, участков сетей инженерно-технического обеспечения.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несоответствиями, выявленными в процессе входного контроля проектно-сметной и организационно-технологической документации, материалов, изделий, конструкций и оборудования, производственного контроля, авторского надзора, государственного строительного надзора, инспекционного контроля качества, внутренних и внешних аудитов подрядных организаций по качеству, в объеме своих должностных полномочий. 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и контролировать акты освидетельствование скрытых работ, ответственных конструкций, участков сетей инженерно-технического обеспечения, общий и специальные журналы работ, исполнительные геодезические схемы, протоколы лабораторных испытаний и другую исполнительную документацию.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приемку и ввод в эксплуатацию законченных строительством, реконструкцией и капитальным ремонтом объектов, проведение индивидуальных испытаний и комплексного опробования смонтированного оборудования и инженерных систем, оформление приемо-сдаточной документации.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анализировать ход и сроки строительства объектов согласно календарному плану производства работ по объекту, графику поступления на объект строительных конструкций, изделий, материалов и оборудования, графику движения рабочих кадров и графику движения основных строительных машин по объекту.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беспрерывность финансирования строительства объекта, анализировать направление денежных средств на выполнение первоочередных плановых задач.  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акты приемки выполненных работ по форме КС-2 и справки о стоимости выполненных работ за отчетный период, вести журнал учета выполненных работ по форме КС-6а.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внедрению в деятельность подрядных организаций культуры производства и безопасности.</w:t>
      </w:r>
    </w:p>
    <w:p w:rsidR="00D0515C" w:rsidRPr="00F30981" w:rsidRDefault="00D0515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3.2.18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деятельность в вопросах повышения качества строительно-монтажных работ.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служебную переписку в соответствии с нормами и правилами делопроизводства.</w:t>
      </w:r>
    </w:p>
    <w:p w:rsidR="00D0515C" w:rsidRPr="00F30981" w:rsidRDefault="00D0515C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</w:t>
      </w:r>
      <w:r w:rsidR="008C7EAD" w:rsidRPr="008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деятельности научно-технические достижения и передовой опыт в области строительства объектов использования ядерной энергии.</w:t>
      </w:r>
    </w:p>
    <w:p w:rsidR="00D0515C" w:rsidRPr="00F30981" w:rsidRDefault="00D0515C" w:rsidP="008C7E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3.2.21</w:t>
      </w:r>
      <w:r w:rsidR="008C7EAD" w:rsidRPr="008C7E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Контролировать соблюдение правил и норм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Pr="00F3098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 в процессе строительства объектов.</w:t>
      </w:r>
    </w:p>
    <w:p w:rsidR="00D0515C" w:rsidRPr="00F30981" w:rsidRDefault="00D0515C" w:rsidP="008C7E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        3.2.22</w:t>
      </w:r>
      <w:r w:rsidR="008C7EAD" w:rsidRPr="008C7EAD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Контролировать соблюдение требований нормативно-правовых актов по охране окружающей среды, в том числе по работе с отходами 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-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IV</w:t>
      </w:r>
      <w:r w:rsidR="00650593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класса 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опасности.</w:t>
      </w:r>
    </w:p>
    <w:p w:rsidR="00D0515C" w:rsidRPr="00F30981" w:rsidRDefault="00D0515C" w:rsidP="008C7E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        3.2.23</w:t>
      </w:r>
      <w:r w:rsidR="008C7EAD" w:rsidRPr="008C7EAD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</w:t>
      </w:r>
      <w:r w:rsidRPr="00F309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Соблюдать режим секретности, сохранения государственной, коммерческой и служебной тайны</w:t>
      </w:r>
      <w:r w:rsidRPr="00F3098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:rsidR="00D0515C" w:rsidRPr="00F30981" w:rsidRDefault="00E63E3A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</w:t>
      </w:r>
      <w:r w:rsidR="00D0515C" w:rsidRPr="00F3098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3.2.24</w:t>
      </w:r>
      <w:r w:rsidR="008C7EAD" w:rsidRPr="008C7EAD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F3098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:rsidR="00B05DCF" w:rsidRPr="00F30981" w:rsidRDefault="00B05DCF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2C55" w:rsidRDefault="00F42620" w:rsidP="00B668FA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F30981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42620" w:rsidRPr="00F30981" w:rsidRDefault="00CD2B08" w:rsidP="008C7EA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3098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733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ED7C8E" w:rsidRDefault="00ED7C8E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</w:t>
      </w:r>
      <w:r w:rsidR="007D7588" w:rsidRPr="00F30981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от 13.10.2017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г. №1427/пр:  автоматизация и комплексная механизация строительства 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07.06.01,07.07.01,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водоснабжение и водоотведение (коды 270112,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(код 29.08), высоковольтная электроэнергетик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>а и электротехника                        (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(коды 11.03.02,11.04.02), инфокоммуникационные технологии и системы специальной связи (210701,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8C7EAD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FD728A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320700), применение и эксплуатация автоматизированных систем специального назначения (коды 09.05.01,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230106), проектирование зданий (коды 270114,</w:t>
      </w:r>
      <w:r w:rsidR="008C7EAD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C7EAD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</w:t>
      </w:r>
      <w:r w:rsidR="008C7EAD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(коды 270200,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219,2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70100,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63E3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аэродромов </w:t>
      </w:r>
      <w:r w:rsidR="00D0515C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(код 1213),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объектов (коды 140107,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13.05.01), тепло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вые электрические станции (коды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0305,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FD728A" w:rsidRPr="008C7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7EAD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D0515C" w:rsidRPr="008C7EAD">
        <w:rPr>
          <w:rFonts w:ascii="Times New Roman" w:hAnsi="Times New Roman" w:cs="Times New Roman"/>
          <w:color w:val="auto"/>
          <w:sz w:val="28"/>
          <w:szCs w:val="28"/>
        </w:rPr>
        <w:t>, электрические станции (ко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ды 0301, 100100, 140204, 10.01);</w:t>
      </w:r>
    </w:p>
    <w:p w:rsidR="002248AD" w:rsidRPr="00F30981" w:rsidRDefault="007D7588" w:rsidP="008C7EAD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81">
        <w:rPr>
          <w:rFonts w:ascii="Times New Roman" w:hAnsi="Times New Roman" w:cs="Times New Roman"/>
          <w:sz w:val="28"/>
          <w:szCs w:val="28"/>
        </w:rPr>
        <w:t>-</w:t>
      </w:r>
      <w:r w:rsidR="00CD2B08" w:rsidRPr="00F30981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F30981">
        <w:rPr>
          <w:rFonts w:ascii="Times New Roman" w:hAnsi="Times New Roman" w:cs="Times New Roman"/>
          <w:sz w:val="28"/>
          <w:szCs w:val="28"/>
        </w:rPr>
        <w:t>-</w:t>
      </w:r>
      <w:r w:rsidR="00CD2B08" w:rsidRPr="00F30981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F30981">
        <w:rPr>
          <w:rFonts w:ascii="Times New Roman" w:hAnsi="Times New Roman" w:cs="Times New Roman"/>
          <w:sz w:val="28"/>
          <w:szCs w:val="28"/>
        </w:rPr>
        <w:t xml:space="preserve"> в</w:t>
      </w:r>
      <w:r w:rsidR="00FD728A" w:rsidRPr="00F30981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F30981">
        <w:rPr>
          <w:rFonts w:ascii="Times New Roman" w:hAnsi="Times New Roman" w:cs="Times New Roman"/>
          <w:sz w:val="28"/>
          <w:szCs w:val="28"/>
        </w:rPr>
        <w:t>области</w:t>
      </w:r>
      <w:r w:rsidR="008C7E0F" w:rsidRPr="00F30981">
        <w:rPr>
          <w:rFonts w:ascii="Times New Roman" w:hAnsi="Times New Roman" w:cs="Times New Roman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sz w:val="28"/>
          <w:szCs w:val="28"/>
        </w:rPr>
        <w:t>осуществления строительного контроля</w:t>
      </w:r>
      <w:r w:rsidR="008C7E0F" w:rsidRPr="00F30981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F30981">
        <w:rPr>
          <w:rFonts w:ascii="Times New Roman" w:hAnsi="Times New Roman" w:cs="Times New Roman"/>
          <w:sz w:val="28"/>
          <w:szCs w:val="28"/>
        </w:rPr>
        <w:t>-</w:t>
      </w:r>
      <w:r w:rsidR="004B4C2A" w:rsidRPr="00F30981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F30981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3D41A7" w:rsidRPr="00F30981" w:rsidRDefault="00CD2B08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Pr="00F30981" w:rsidRDefault="00F42620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814FD4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организациях</w:t>
      </w:r>
      <w:r w:rsidR="006505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FA4">
        <w:rPr>
          <w:rFonts w:ascii="Times New Roman" w:hAnsi="Times New Roman" w:cs="Times New Roman"/>
          <w:color w:val="auto"/>
          <w:sz w:val="28"/>
          <w:szCs w:val="28"/>
        </w:rPr>
        <w:t>– не менее пяти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814FD4" w:rsidRPr="00F30981">
        <w:rPr>
          <w:rFonts w:ascii="Times New Roman" w:hAnsi="Times New Roman" w:cs="Times New Roman"/>
          <w:color w:val="auto"/>
          <w:sz w:val="28"/>
          <w:szCs w:val="28"/>
        </w:rPr>
        <w:t>, в том числе не менее 3-х лет на инженерных должностях,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="002248AD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0841BA" w:rsidRPr="00F30981" w:rsidRDefault="000841BA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3098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F3098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B668FA" w:rsidRDefault="002248AD" w:rsidP="00B668F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8F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B668FA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B668F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650593" w:rsidRPr="00B668FA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</w:p>
    <w:p w:rsidR="00B668FA" w:rsidRPr="00B668FA" w:rsidRDefault="00D0515C" w:rsidP="00B668F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8F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  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профессиональ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ным квалификациям 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B668FA" w:rsidRPr="00B668FA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инженер по строительному контролю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76233">
        <w:rPr>
          <w:rFonts w:ascii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="00B668F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B668FA" w:rsidRPr="00B668FA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строительства;</w:t>
      </w:r>
    </w:p>
    <w:p w:rsidR="00B668FA" w:rsidRPr="00B668FA" w:rsidRDefault="00B668FA" w:rsidP="00B66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FA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инженер по строительному контролю</w:t>
      </w:r>
      <w:r w:rsidRPr="00B668FA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668FA">
        <w:rPr>
          <w:rFonts w:ascii="Times New Roman" w:hAnsi="Times New Roman" w:cs="Times New Roman"/>
          <w:sz w:val="28"/>
          <w:szCs w:val="28"/>
        </w:rPr>
        <w:t xml:space="preserve">с установленным в саморегулируемой организации порядком (Приложение 4 Положения о членстве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68FA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:rsidR="002248AD" w:rsidRPr="00F30981" w:rsidRDefault="002248AD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7E0F" w:rsidRPr="00F30981" w:rsidRDefault="005774E6" w:rsidP="00B668FA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30981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F30981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F30981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D7C8E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C3AE2" w:rsidRPr="00F30981" w:rsidRDefault="005774E6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8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F30981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F30981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инженера по строительному контролю </w:t>
      </w:r>
      <w:r w:rsidR="008C7E0F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F30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F3098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B668FA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F3098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F30981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F3098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098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F3098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:rsidR="00FC3AE2" w:rsidRPr="00F30981" w:rsidRDefault="00FC3AE2" w:rsidP="008C7EA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30981" w:rsidSect="00A476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87" w:rsidRDefault="004F2787" w:rsidP="00FD728A">
      <w:pPr>
        <w:spacing w:after="0" w:line="240" w:lineRule="auto"/>
      </w:pPr>
      <w:r>
        <w:separator/>
      </w:r>
    </w:p>
  </w:endnote>
  <w:endnote w:type="continuationSeparator" w:id="0">
    <w:p w:rsidR="004F2787" w:rsidRDefault="004F2787" w:rsidP="00F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3153"/>
      <w:docPartObj>
        <w:docPartGallery w:val="Page Numbers (Bottom of Page)"/>
        <w:docPartUnique/>
      </w:docPartObj>
    </w:sdtPr>
    <w:sdtEndPr/>
    <w:sdtContent>
      <w:p w:rsidR="00A47643" w:rsidRDefault="00A476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233">
          <w:rPr>
            <w:noProof/>
          </w:rPr>
          <w:t>7</w:t>
        </w:r>
        <w:r>
          <w:fldChar w:fldCharType="end"/>
        </w:r>
      </w:p>
    </w:sdtContent>
  </w:sdt>
  <w:p w:rsidR="00FD728A" w:rsidRDefault="00FD7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87" w:rsidRDefault="004F2787" w:rsidP="00FD728A">
      <w:pPr>
        <w:spacing w:after="0" w:line="240" w:lineRule="auto"/>
      </w:pPr>
      <w:r>
        <w:separator/>
      </w:r>
    </w:p>
  </w:footnote>
  <w:footnote w:type="continuationSeparator" w:id="0">
    <w:p w:rsidR="004F2787" w:rsidRDefault="004F2787" w:rsidP="00FD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64E39"/>
    <w:rsid w:val="00070FF5"/>
    <w:rsid w:val="0008241D"/>
    <w:rsid w:val="000824D0"/>
    <w:rsid w:val="0008261C"/>
    <w:rsid w:val="000841BA"/>
    <w:rsid w:val="000953E0"/>
    <w:rsid w:val="00095467"/>
    <w:rsid w:val="000A79D6"/>
    <w:rsid w:val="000C17BD"/>
    <w:rsid w:val="000C72E9"/>
    <w:rsid w:val="000D231D"/>
    <w:rsid w:val="000E403A"/>
    <w:rsid w:val="000E6FC6"/>
    <w:rsid w:val="00106ADC"/>
    <w:rsid w:val="001167CF"/>
    <w:rsid w:val="00122A91"/>
    <w:rsid w:val="001258AE"/>
    <w:rsid w:val="00136477"/>
    <w:rsid w:val="001377C5"/>
    <w:rsid w:val="00141223"/>
    <w:rsid w:val="00157BEA"/>
    <w:rsid w:val="00163358"/>
    <w:rsid w:val="00165FD4"/>
    <w:rsid w:val="00172569"/>
    <w:rsid w:val="001754C3"/>
    <w:rsid w:val="001840D8"/>
    <w:rsid w:val="00187C66"/>
    <w:rsid w:val="00191317"/>
    <w:rsid w:val="00197115"/>
    <w:rsid w:val="00197951"/>
    <w:rsid w:val="001B1CFD"/>
    <w:rsid w:val="001B5289"/>
    <w:rsid w:val="001B6138"/>
    <w:rsid w:val="001C11BE"/>
    <w:rsid w:val="001C2D14"/>
    <w:rsid w:val="001D248B"/>
    <w:rsid w:val="001D67C7"/>
    <w:rsid w:val="001D7717"/>
    <w:rsid w:val="001E451D"/>
    <w:rsid w:val="001F2589"/>
    <w:rsid w:val="001F37C6"/>
    <w:rsid w:val="002043EB"/>
    <w:rsid w:val="00204A78"/>
    <w:rsid w:val="00205150"/>
    <w:rsid w:val="0020609C"/>
    <w:rsid w:val="00217071"/>
    <w:rsid w:val="002248AD"/>
    <w:rsid w:val="0022773C"/>
    <w:rsid w:val="00230573"/>
    <w:rsid w:val="002406FF"/>
    <w:rsid w:val="00246CA2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B3901"/>
    <w:rsid w:val="002D2859"/>
    <w:rsid w:val="002D7C94"/>
    <w:rsid w:val="002E183F"/>
    <w:rsid w:val="002F02AF"/>
    <w:rsid w:val="002F16CC"/>
    <w:rsid w:val="002F1D7A"/>
    <w:rsid w:val="002F2BAD"/>
    <w:rsid w:val="00300FA4"/>
    <w:rsid w:val="003074A2"/>
    <w:rsid w:val="00310213"/>
    <w:rsid w:val="00313A23"/>
    <w:rsid w:val="00315CBD"/>
    <w:rsid w:val="0032595B"/>
    <w:rsid w:val="00325BAC"/>
    <w:rsid w:val="0033117F"/>
    <w:rsid w:val="003452C6"/>
    <w:rsid w:val="00356DF6"/>
    <w:rsid w:val="00357936"/>
    <w:rsid w:val="003607DD"/>
    <w:rsid w:val="00363C6E"/>
    <w:rsid w:val="00380DE7"/>
    <w:rsid w:val="00382E58"/>
    <w:rsid w:val="00393738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731C"/>
    <w:rsid w:val="003D41A7"/>
    <w:rsid w:val="004179B5"/>
    <w:rsid w:val="00426629"/>
    <w:rsid w:val="0043032B"/>
    <w:rsid w:val="00435354"/>
    <w:rsid w:val="0043589C"/>
    <w:rsid w:val="00450E23"/>
    <w:rsid w:val="00456C65"/>
    <w:rsid w:val="0046171E"/>
    <w:rsid w:val="00466A80"/>
    <w:rsid w:val="00480C09"/>
    <w:rsid w:val="0048347D"/>
    <w:rsid w:val="00484AFB"/>
    <w:rsid w:val="00486FEA"/>
    <w:rsid w:val="0049376E"/>
    <w:rsid w:val="00494D31"/>
    <w:rsid w:val="004A7C21"/>
    <w:rsid w:val="004B4C2A"/>
    <w:rsid w:val="004B7DE3"/>
    <w:rsid w:val="004C6CBE"/>
    <w:rsid w:val="004D1DF5"/>
    <w:rsid w:val="004D2196"/>
    <w:rsid w:val="004E46F1"/>
    <w:rsid w:val="004F000C"/>
    <w:rsid w:val="004F2787"/>
    <w:rsid w:val="00517936"/>
    <w:rsid w:val="005201AE"/>
    <w:rsid w:val="00525497"/>
    <w:rsid w:val="005257D7"/>
    <w:rsid w:val="00526DAE"/>
    <w:rsid w:val="00532B09"/>
    <w:rsid w:val="00545FDF"/>
    <w:rsid w:val="00571AE5"/>
    <w:rsid w:val="005740D7"/>
    <w:rsid w:val="005774E6"/>
    <w:rsid w:val="00577A46"/>
    <w:rsid w:val="00596044"/>
    <w:rsid w:val="00596AA3"/>
    <w:rsid w:val="005A31B3"/>
    <w:rsid w:val="005B50E8"/>
    <w:rsid w:val="005D3C4D"/>
    <w:rsid w:val="005E47E4"/>
    <w:rsid w:val="005E55BF"/>
    <w:rsid w:val="00620830"/>
    <w:rsid w:val="00621A64"/>
    <w:rsid w:val="00631BDD"/>
    <w:rsid w:val="00634F2E"/>
    <w:rsid w:val="006350D7"/>
    <w:rsid w:val="00641442"/>
    <w:rsid w:val="00650593"/>
    <w:rsid w:val="006524A8"/>
    <w:rsid w:val="00652A3C"/>
    <w:rsid w:val="0065754C"/>
    <w:rsid w:val="0066079B"/>
    <w:rsid w:val="00667838"/>
    <w:rsid w:val="0067452B"/>
    <w:rsid w:val="00683696"/>
    <w:rsid w:val="00690F1E"/>
    <w:rsid w:val="006928DB"/>
    <w:rsid w:val="006A04D1"/>
    <w:rsid w:val="006B23B5"/>
    <w:rsid w:val="006B3C47"/>
    <w:rsid w:val="006C30EE"/>
    <w:rsid w:val="006D3AC4"/>
    <w:rsid w:val="006E25FB"/>
    <w:rsid w:val="006F13DA"/>
    <w:rsid w:val="00704512"/>
    <w:rsid w:val="007112AB"/>
    <w:rsid w:val="007129A8"/>
    <w:rsid w:val="00714481"/>
    <w:rsid w:val="00714A1C"/>
    <w:rsid w:val="00720BC0"/>
    <w:rsid w:val="00721BE3"/>
    <w:rsid w:val="00722384"/>
    <w:rsid w:val="00735070"/>
    <w:rsid w:val="00746F80"/>
    <w:rsid w:val="007501C1"/>
    <w:rsid w:val="00755C4D"/>
    <w:rsid w:val="00756217"/>
    <w:rsid w:val="0076435B"/>
    <w:rsid w:val="00767596"/>
    <w:rsid w:val="00776233"/>
    <w:rsid w:val="00793802"/>
    <w:rsid w:val="00794704"/>
    <w:rsid w:val="007B3823"/>
    <w:rsid w:val="007B49D6"/>
    <w:rsid w:val="007C1788"/>
    <w:rsid w:val="007C209D"/>
    <w:rsid w:val="007C5F55"/>
    <w:rsid w:val="007D3CF3"/>
    <w:rsid w:val="007D40E9"/>
    <w:rsid w:val="007D7588"/>
    <w:rsid w:val="007E1D2C"/>
    <w:rsid w:val="007F4DD9"/>
    <w:rsid w:val="00801140"/>
    <w:rsid w:val="00812733"/>
    <w:rsid w:val="00814FD4"/>
    <w:rsid w:val="00822CDD"/>
    <w:rsid w:val="00823186"/>
    <w:rsid w:val="008310F8"/>
    <w:rsid w:val="0083641A"/>
    <w:rsid w:val="00837AAB"/>
    <w:rsid w:val="008477D0"/>
    <w:rsid w:val="00851624"/>
    <w:rsid w:val="00852308"/>
    <w:rsid w:val="008540BA"/>
    <w:rsid w:val="00856408"/>
    <w:rsid w:val="008566B9"/>
    <w:rsid w:val="00860D54"/>
    <w:rsid w:val="00861A31"/>
    <w:rsid w:val="0086639C"/>
    <w:rsid w:val="00867B92"/>
    <w:rsid w:val="00870654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B79D0"/>
    <w:rsid w:val="008B7A4C"/>
    <w:rsid w:val="008C0C28"/>
    <w:rsid w:val="008C27BF"/>
    <w:rsid w:val="008C7E0F"/>
    <w:rsid w:val="008C7EAD"/>
    <w:rsid w:val="008D1FEC"/>
    <w:rsid w:val="008D3E18"/>
    <w:rsid w:val="008D4838"/>
    <w:rsid w:val="008E0404"/>
    <w:rsid w:val="008E5CF0"/>
    <w:rsid w:val="008E64C6"/>
    <w:rsid w:val="008E68CF"/>
    <w:rsid w:val="008E7BEB"/>
    <w:rsid w:val="008F67ED"/>
    <w:rsid w:val="00935B59"/>
    <w:rsid w:val="00940222"/>
    <w:rsid w:val="0094308C"/>
    <w:rsid w:val="00943D19"/>
    <w:rsid w:val="0094552B"/>
    <w:rsid w:val="0096496F"/>
    <w:rsid w:val="00964ED3"/>
    <w:rsid w:val="00971A3C"/>
    <w:rsid w:val="00981DFE"/>
    <w:rsid w:val="00984AF7"/>
    <w:rsid w:val="0099198C"/>
    <w:rsid w:val="009A3A2C"/>
    <w:rsid w:val="009A5E9B"/>
    <w:rsid w:val="009C4CDE"/>
    <w:rsid w:val="00A14172"/>
    <w:rsid w:val="00A24E4E"/>
    <w:rsid w:val="00A40807"/>
    <w:rsid w:val="00A4277F"/>
    <w:rsid w:val="00A47643"/>
    <w:rsid w:val="00A54E5F"/>
    <w:rsid w:val="00A62A6F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44D4"/>
    <w:rsid w:val="00AC05A0"/>
    <w:rsid w:val="00AD0836"/>
    <w:rsid w:val="00AD6248"/>
    <w:rsid w:val="00AE1A99"/>
    <w:rsid w:val="00AE3069"/>
    <w:rsid w:val="00B0337C"/>
    <w:rsid w:val="00B03527"/>
    <w:rsid w:val="00B03C78"/>
    <w:rsid w:val="00B05DCF"/>
    <w:rsid w:val="00B06EDC"/>
    <w:rsid w:val="00B27C21"/>
    <w:rsid w:val="00B34855"/>
    <w:rsid w:val="00B40A00"/>
    <w:rsid w:val="00B43185"/>
    <w:rsid w:val="00B4678E"/>
    <w:rsid w:val="00B46EE2"/>
    <w:rsid w:val="00B57230"/>
    <w:rsid w:val="00B63044"/>
    <w:rsid w:val="00B668FA"/>
    <w:rsid w:val="00B70FEA"/>
    <w:rsid w:val="00B92A5D"/>
    <w:rsid w:val="00B94DB1"/>
    <w:rsid w:val="00B96E60"/>
    <w:rsid w:val="00BA36F7"/>
    <w:rsid w:val="00BB510D"/>
    <w:rsid w:val="00BC38D2"/>
    <w:rsid w:val="00BC472E"/>
    <w:rsid w:val="00BC5FC6"/>
    <w:rsid w:val="00BD3424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579"/>
    <w:rsid w:val="00CA3FA1"/>
    <w:rsid w:val="00CB24DC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0515C"/>
    <w:rsid w:val="00D1536E"/>
    <w:rsid w:val="00D15BCC"/>
    <w:rsid w:val="00D15F12"/>
    <w:rsid w:val="00D2789C"/>
    <w:rsid w:val="00D27AC3"/>
    <w:rsid w:val="00D34E38"/>
    <w:rsid w:val="00D42F21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18D8"/>
    <w:rsid w:val="00DA38CE"/>
    <w:rsid w:val="00DA6C89"/>
    <w:rsid w:val="00DB616B"/>
    <w:rsid w:val="00DC6647"/>
    <w:rsid w:val="00DD225C"/>
    <w:rsid w:val="00DD45B3"/>
    <w:rsid w:val="00DD7611"/>
    <w:rsid w:val="00DE0F96"/>
    <w:rsid w:val="00DE70FA"/>
    <w:rsid w:val="00DF1CBA"/>
    <w:rsid w:val="00DF7743"/>
    <w:rsid w:val="00E02D96"/>
    <w:rsid w:val="00E233ED"/>
    <w:rsid w:val="00E30CC5"/>
    <w:rsid w:val="00E36D4B"/>
    <w:rsid w:val="00E41C36"/>
    <w:rsid w:val="00E44AA2"/>
    <w:rsid w:val="00E461AF"/>
    <w:rsid w:val="00E50F53"/>
    <w:rsid w:val="00E63E3A"/>
    <w:rsid w:val="00E7643B"/>
    <w:rsid w:val="00E81833"/>
    <w:rsid w:val="00E82347"/>
    <w:rsid w:val="00E94A7B"/>
    <w:rsid w:val="00EB2F92"/>
    <w:rsid w:val="00EB3BD1"/>
    <w:rsid w:val="00ED1489"/>
    <w:rsid w:val="00ED420D"/>
    <w:rsid w:val="00ED584A"/>
    <w:rsid w:val="00ED7C8E"/>
    <w:rsid w:val="00F01AA5"/>
    <w:rsid w:val="00F04022"/>
    <w:rsid w:val="00F05925"/>
    <w:rsid w:val="00F12C55"/>
    <w:rsid w:val="00F1651F"/>
    <w:rsid w:val="00F24C5D"/>
    <w:rsid w:val="00F30981"/>
    <w:rsid w:val="00F31553"/>
    <w:rsid w:val="00F32697"/>
    <w:rsid w:val="00F40B73"/>
    <w:rsid w:val="00F41D0D"/>
    <w:rsid w:val="00F42620"/>
    <w:rsid w:val="00F468C0"/>
    <w:rsid w:val="00F62A61"/>
    <w:rsid w:val="00F74E4B"/>
    <w:rsid w:val="00F75A33"/>
    <w:rsid w:val="00F83E27"/>
    <w:rsid w:val="00F903A9"/>
    <w:rsid w:val="00F9449C"/>
    <w:rsid w:val="00F956FA"/>
    <w:rsid w:val="00FA21A6"/>
    <w:rsid w:val="00FB167D"/>
    <w:rsid w:val="00FC3AE2"/>
    <w:rsid w:val="00FC3AF1"/>
    <w:rsid w:val="00FD728A"/>
    <w:rsid w:val="00FE156D"/>
    <w:rsid w:val="00FE1E91"/>
    <w:rsid w:val="00FE5594"/>
    <w:rsid w:val="00FE7957"/>
    <w:rsid w:val="00FE7D0D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ED73"/>
  <w15:docId w15:val="{9125AE34-2560-4ADE-8744-F423537C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8A"/>
  </w:style>
  <w:style w:type="paragraph" w:styleId="a7">
    <w:name w:val="footer"/>
    <w:basedOn w:val="a"/>
    <w:link w:val="a8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3F44-5EF3-40F0-A6F0-8FD14412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9</cp:revision>
  <dcterms:created xsi:type="dcterms:W3CDTF">2019-09-09T06:11:00Z</dcterms:created>
  <dcterms:modified xsi:type="dcterms:W3CDTF">2023-11-03T08:59:00Z</dcterms:modified>
</cp:coreProperties>
</file>