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bookmarkStart w:id="0" w:name="_GoBack"/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B5139D">
        <w:rPr>
          <w:rStyle w:val="a3"/>
          <w:b w:val="0"/>
          <w:color w:val="000000" w:themeColor="text1"/>
        </w:rPr>
        <w:t>12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B5139D">
        <w:rPr>
          <w:rStyle w:val="a3"/>
          <w:b w:val="0"/>
          <w:color w:val="000000" w:themeColor="text1"/>
        </w:rPr>
        <w:t>5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B5139D">
        <w:rPr>
          <w:color w:val="000000" w:themeColor="text1"/>
          <w:sz w:val="22"/>
          <w:szCs w:val="22"/>
        </w:rPr>
        <w:t>31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B5139D">
        <w:rPr>
          <w:color w:val="000000" w:themeColor="text1"/>
          <w:sz w:val="22"/>
          <w:szCs w:val="22"/>
        </w:rPr>
        <w:t>мая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B560B8">
      <w:pPr>
        <w:rPr>
          <w:rStyle w:val="a3"/>
          <w:color w:val="000000" w:themeColor="text1"/>
          <w:sz w:val="22"/>
          <w:szCs w:val="22"/>
        </w:rPr>
      </w:pPr>
    </w:p>
    <w:p w:rsidR="006E6D7D" w:rsidRDefault="00B5139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72480D" w:rsidRDefault="006E6D7D" w:rsidP="00B5139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B5139D" w:rsidP="00B5139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Общество с ограниченной ответственностью «Финансово-производственная компания в атомной энергетике» (</w:t>
      </w:r>
      <w:r w:rsidR="00B560B8">
        <w:rPr>
          <w:color w:val="000000" w:themeColor="text1"/>
          <w:sz w:val="22"/>
          <w:szCs w:val="22"/>
        </w:rPr>
        <w:t xml:space="preserve">сокращенное наименование: </w:t>
      </w:r>
      <w:r>
        <w:rPr>
          <w:color w:val="000000" w:themeColor="text1"/>
          <w:sz w:val="22"/>
          <w:szCs w:val="22"/>
        </w:rPr>
        <w:t>ООО «ФИНПРОМАТОМ»</w:t>
      </w:r>
      <w:r w:rsidR="00B560B8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7721851272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B5139D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139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B5139D" w:rsidRDefault="006E6D7D" w:rsidP="00B5139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560B8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B5139D">
        <w:rPr>
          <w:color w:val="000000" w:themeColor="text1"/>
          <w:sz w:val="22"/>
          <w:szCs w:val="22"/>
        </w:rPr>
        <w:t>Общество с ограниченной ответственностью «Финансово-производственная компания в атомной энергетике» (сокращенное наименование: ООО «ФИНПРОМАТОМ</w:t>
      </w:r>
      <w:proofErr w:type="gramStart"/>
      <w:r w:rsidR="00B5139D">
        <w:rPr>
          <w:color w:val="000000" w:themeColor="text1"/>
          <w:sz w:val="22"/>
          <w:szCs w:val="22"/>
        </w:rPr>
        <w:t xml:space="preserve">», </w:t>
      </w:r>
      <w:r w:rsidR="00D251FF">
        <w:rPr>
          <w:color w:val="000000" w:themeColor="text1"/>
          <w:sz w:val="22"/>
          <w:szCs w:val="22"/>
        </w:rPr>
        <w:t xml:space="preserve">  </w:t>
      </w:r>
      <w:proofErr w:type="gramEnd"/>
      <w:r w:rsidR="00D251FF">
        <w:rPr>
          <w:color w:val="000000" w:themeColor="text1"/>
          <w:sz w:val="22"/>
          <w:szCs w:val="22"/>
        </w:rPr>
        <w:t xml:space="preserve">             </w:t>
      </w:r>
      <w:r w:rsidR="00B5139D">
        <w:rPr>
          <w:color w:val="000000" w:themeColor="text1"/>
          <w:sz w:val="22"/>
          <w:szCs w:val="22"/>
        </w:rPr>
        <w:t>ИНН: 7721851272).</w:t>
      </w:r>
    </w:p>
    <w:p w:rsidR="00DA43B5" w:rsidRDefault="00DA43B5" w:rsidP="00B5139D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  <w:bookmarkEnd w:id="0"/>
    </w:p>
    <w:sectPr w:rsidR="00416B12" w:rsidRPr="002B61DE" w:rsidSect="00B5139D">
      <w:pgSz w:w="11906" w:h="16838"/>
      <w:pgMar w:top="0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7973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199</cp:revision>
  <cp:lastPrinted>2018-05-31T06:47:00Z</cp:lastPrinted>
  <dcterms:created xsi:type="dcterms:W3CDTF">2017-03-03T07:54:00Z</dcterms:created>
  <dcterms:modified xsi:type="dcterms:W3CDTF">2018-05-31T06:47:00Z</dcterms:modified>
</cp:coreProperties>
</file>