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Default="00540CE2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>
        <w:rPr>
          <w:rStyle w:val="a3"/>
          <w:b w:val="0"/>
          <w:color w:val="000000" w:themeColor="text1"/>
          <w:sz w:val="22"/>
          <w:szCs w:val="22"/>
        </w:rPr>
        <w:t>30</w:t>
      </w:r>
      <w:r w:rsidRPr="002347F9">
        <w:rPr>
          <w:rStyle w:val="a3"/>
          <w:b w:val="0"/>
          <w:color w:val="000000" w:themeColor="text1"/>
          <w:sz w:val="22"/>
          <w:szCs w:val="22"/>
        </w:rPr>
        <w:t>/0</w:t>
      </w:r>
      <w:r w:rsidR="00D56A1F">
        <w:rPr>
          <w:rStyle w:val="a3"/>
          <w:b w:val="0"/>
          <w:color w:val="000000" w:themeColor="text1"/>
          <w:sz w:val="22"/>
          <w:szCs w:val="22"/>
        </w:rPr>
        <w:t>6</w:t>
      </w:r>
      <w:r w:rsidRPr="002347F9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заседания  Совета</w:t>
      </w:r>
    </w:p>
    <w:p w:rsidR="007A5B70" w:rsidRPr="002347F9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347F9">
        <w:rPr>
          <w:color w:val="000000" w:themeColor="text1"/>
          <w:sz w:val="22"/>
          <w:szCs w:val="22"/>
        </w:rPr>
        <w:t xml:space="preserve"> организации</w:t>
      </w:r>
      <w:r w:rsidR="007A5B70" w:rsidRPr="002347F9">
        <w:rPr>
          <w:color w:val="000000" w:themeColor="text1"/>
          <w:sz w:val="22"/>
          <w:szCs w:val="22"/>
        </w:rPr>
        <w:t xml:space="preserve"> </w:t>
      </w:r>
      <w:r w:rsidR="002A083F" w:rsidRPr="002347F9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347F9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«</w:t>
      </w:r>
      <w:r w:rsidR="00871929">
        <w:rPr>
          <w:color w:val="000000" w:themeColor="text1"/>
          <w:sz w:val="22"/>
          <w:szCs w:val="22"/>
        </w:rPr>
        <w:t>2</w:t>
      </w:r>
      <w:r w:rsidR="00124BF8">
        <w:rPr>
          <w:color w:val="000000" w:themeColor="text1"/>
          <w:sz w:val="22"/>
          <w:szCs w:val="22"/>
        </w:rPr>
        <w:t>6</w:t>
      </w:r>
      <w:r w:rsidRPr="002347F9">
        <w:rPr>
          <w:color w:val="000000" w:themeColor="text1"/>
          <w:sz w:val="22"/>
          <w:szCs w:val="22"/>
        </w:rPr>
        <w:t xml:space="preserve">» </w:t>
      </w:r>
      <w:r w:rsidR="00B61B2B" w:rsidRPr="002347F9">
        <w:rPr>
          <w:color w:val="000000" w:themeColor="text1"/>
          <w:sz w:val="22"/>
          <w:szCs w:val="22"/>
        </w:rPr>
        <w:t>июня</w:t>
      </w:r>
      <w:r w:rsidRPr="002347F9">
        <w:rPr>
          <w:color w:val="000000" w:themeColor="text1"/>
          <w:sz w:val="22"/>
          <w:szCs w:val="22"/>
        </w:rPr>
        <w:t xml:space="preserve"> 2017 г.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2347F9">
        <w:rPr>
          <w:color w:val="000000" w:themeColor="text1"/>
          <w:sz w:val="22"/>
          <w:szCs w:val="22"/>
        </w:rPr>
        <w:t>– 15.</w:t>
      </w:r>
    </w:p>
    <w:p w:rsidR="00DF7EA1" w:rsidRPr="002347F9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2347F9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Члены Совета:</w:t>
      </w:r>
      <w:r w:rsidR="00F02756" w:rsidRPr="002347F9">
        <w:rPr>
          <w:color w:val="000000" w:themeColor="text1"/>
          <w:sz w:val="22"/>
          <w:szCs w:val="22"/>
        </w:rPr>
        <w:tab/>
      </w:r>
    </w:p>
    <w:p w:rsidR="00376B7C" w:rsidRPr="002347F9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2347F9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2347F9">
        <w:rPr>
          <w:color w:val="000000" w:themeColor="text1"/>
          <w:sz w:val="22"/>
          <w:szCs w:val="22"/>
        </w:rPr>
        <w:t>Росэнергоатом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Климонтова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Атомтехэнерго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Мушаков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Нагинский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Покидышев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347F9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2347F9">
        <w:rPr>
          <w:color w:val="000000" w:themeColor="text1"/>
          <w:sz w:val="22"/>
          <w:szCs w:val="22"/>
        </w:rPr>
        <w:t>);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11. </w:t>
      </w:r>
      <w:proofErr w:type="spellStart"/>
      <w:r w:rsidRPr="002347F9">
        <w:rPr>
          <w:color w:val="000000" w:themeColor="text1"/>
          <w:sz w:val="22"/>
          <w:szCs w:val="22"/>
        </w:rPr>
        <w:t>Похлебаев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2347F9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2347F9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13. </w:t>
      </w:r>
      <w:proofErr w:type="spellStart"/>
      <w:r w:rsidRPr="002347F9">
        <w:rPr>
          <w:color w:val="000000" w:themeColor="text1"/>
          <w:sz w:val="22"/>
          <w:szCs w:val="22"/>
        </w:rPr>
        <w:t>Сизов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347F9">
        <w:rPr>
          <w:color w:val="000000" w:themeColor="text1"/>
          <w:sz w:val="22"/>
          <w:szCs w:val="22"/>
        </w:rPr>
        <w:t>РосРАО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14. </w:t>
      </w:r>
      <w:proofErr w:type="spellStart"/>
      <w:r w:rsidRPr="002347F9">
        <w:rPr>
          <w:color w:val="000000" w:themeColor="text1"/>
          <w:sz w:val="22"/>
          <w:szCs w:val="22"/>
        </w:rPr>
        <w:t>Святецкий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2347F9">
        <w:rPr>
          <w:color w:val="000000" w:themeColor="text1"/>
          <w:sz w:val="22"/>
          <w:szCs w:val="22"/>
        </w:rPr>
        <w:t>диектора</w:t>
      </w:r>
      <w:proofErr w:type="spellEnd"/>
      <w:r w:rsidRPr="002347F9">
        <w:rPr>
          <w:color w:val="000000" w:themeColor="text1"/>
          <w:sz w:val="22"/>
          <w:szCs w:val="22"/>
        </w:rPr>
        <w:t xml:space="preserve"> АО «</w:t>
      </w:r>
      <w:proofErr w:type="spellStart"/>
      <w:r w:rsidRPr="002347F9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2347F9">
        <w:rPr>
          <w:color w:val="000000" w:themeColor="text1"/>
          <w:sz w:val="22"/>
          <w:szCs w:val="22"/>
        </w:rPr>
        <w:t>Демьянович</w:t>
      </w:r>
      <w:proofErr w:type="spellEnd"/>
      <w:r w:rsidRPr="002347F9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124BF8" w:rsidRDefault="00124BF8" w:rsidP="00376B7C">
      <w:pPr>
        <w:jc w:val="both"/>
        <w:rPr>
          <w:rStyle w:val="a3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2347F9">
        <w:rPr>
          <w:rStyle w:val="a3"/>
          <w:color w:val="000000" w:themeColor="text1"/>
          <w:sz w:val="22"/>
          <w:szCs w:val="22"/>
        </w:rPr>
        <w:t xml:space="preserve"> </w:t>
      </w:r>
      <w:r w:rsidRPr="002347F9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2347F9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2347F9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 w:rsidR="00124BF8">
        <w:rPr>
          <w:color w:val="000000" w:themeColor="text1"/>
          <w:sz w:val="22"/>
          <w:szCs w:val="22"/>
        </w:rPr>
        <w:t>ой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 w:rsidR="00124BF8">
        <w:rPr>
          <w:color w:val="000000" w:themeColor="text1"/>
          <w:sz w:val="22"/>
          <w:szCs w:val="22"/>
        </w:rPr>
        <w:t>и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2347F9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C02269" w:rsidRDefault="0001188C" w:rsidP="0041011C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 w:rsidRPr="002347F9">
        <w:rPr>
          <w:color w:val="000000" w:themeColor="text1"/>
          <w:sz w:val="22"/>
          <w:szCs w:val="22"/>
        </w:rPr>
        <w:t>остав членов СРО «СОЮЗАТОМСТРОЙ</w:t>
      </w:r>
      <w:r w:rsidR="003D134E">
        <w:rPr>
          <w:color w:val="000000" w:themeColor="text1"/>
          <w:sz w:val="22"/>
          <w:szCs w:val="22"/>
        </w:rPr>
        <w:t>»</w:t>
      </w:r>
      <w:r w:rsidR="00C02269">
        <w:rPr>
          <w:color w:val="000000" w:themeColor="text1"/>
          <w:sz w:val="22"/>
          <w:szCs w:val="22"/>
        </w:rPr>
        <w:t xml:space="preserve"> следующие организации:</w:t>
      </w:r>
    </w:p>
    <w:p w:rsidR="008E62FA" w:rsidRDefault="008E62FA" w:rsidP="0041011C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</w:t>
      </w:r>
      <w:r w:rsidR="00124BF8">
        <w:rPr>
          <w:color w:val="000000" w:themeColor="text1"/>
          <w:sz w:val="22"/>
          <w:szCs w:val="22"/>
        </w:rPr>
        <w:t>ВЕКТОР ИНЖИНИРИНГ</w:t>
      </w:r>
      <w:r>
        <w:rPr>
          <w:color w:val="000000" w:themeColor="text1"/>
          <w:sz w:val="22"/>
          <w:szCs w:val="22"/>
        </w:rPr>
        <w:t>» (ОГРН:</w:t>
      </w:r>
      <w:r w:rsidR="00124BF8">
        <w:rPr>
          <w:color w:val="000000" w:themeColor="text1"/>
          <w:sz w:val="22"/>
          <w:szCs w:val="22"/>
        </w:rPr>
        <w:t>1145032041813</w:t>
      </w:r>
      <w:r w:rsidR="00871929">
        <w:rPr>
          <w:color w:val="000000" w:themeColor="text1"/>
          <w:sz w:val="22"/>
          <w:szCs w:val="22"/>
        </w:rPr>
        <w:t xml:space="preserve">, ИНН: </w:t>
      </w:r>
      <w:r w:rsidR="00124BF8">
        <w:rPr>
          <w:color w:val="000000" w:themeColor="text1"/>
          <w:sz w:val="22"/>
          <w:szCs w:val="22"/>
        </w:rPr>
        <w:t>5015012255</w:t>
      </w:r>
      <w:r>
        <w:rPr>
          <w:color w:val="000000" w:themeColor="text1"/>
          <w:sz w:val="22"/>
          <w:szCs w:val="22"/>
        </w:rPr>
        <w:t>)</w:t>
      </w:r>
      <w:r w:rsidR="00C02269">
        <w:rPr>
          <w:color w:val="000000" w:themeColor="text1"/>
          <w:sz w:val="22"/>
          <w:szCs w:val="22"/>
        </w:rPr>
        <w:t>;</w:t>
      </w:r>
    </w:p>
    <w:p w:rsidR="00C02269" w:rsidRPr="005808DB" w:rsidRDefault="00C02269" w:rsidP="0041011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Общество с ограниченной ответственностью «Связь Сервис Телекоммуникации» (ОГРН: </w:t>
      </w:r>
      <w:r w:rsidR="00681875">
        <w:rPr>
          <w:color w:val="000000" w:themeColor="text1"/>
          <w:sz w:val="22"/>
          <w:szCs w:val="22"/>
        </w:rPr>
        <w:t>1037739863424; ИНН: 7708502667</w:t>
      </w:r>
      <w:r>
        <w:rPr>
          <w:color w:val="000000" w:themeColor="text1"/>
          <w:sz w:val="22"/>
          <w:szCs w:val="22"/>
        </w:rPr>
        <w:t>)</w:t>
      </w:r>
      <w:r w:rsidR="00681875">
        <w:rPr>
          <w:color w:val="000000" w:themeColor="text1"/>
          <w:sz w:val="22"/>
          <w:szCs w:val="22"/>
        </w:rPr>
        <w:t>.</w:t>
      </w:r>
    </w:p>
    <w:p w:rsidR="0001188C" w:rsidRPr="002347F9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681875" w:rsidRDefault="0001188C" w:rsidP="00124BF8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61B2B"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681875">
        <w:rPr>
          <w:color w:val="000000" w:themeColor="text1"/>
          <w:sz w:val="22"/>
          <w:szCs w:val="22"/>
        </w:rPr>
        <w:t xml:space="preserve">следующие организации: </w:t>
      </w:r>
    </w:p>
    <w:p w:rsidR="00681875" w:rsidRDefault="00124BF8" w:rsidP="00681875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«ВЕКТОР ИНЖИНИРИНГ» (ОГРН:1145032041813, ИНН: 5015012255)</w:t>
      </w:r>
      <w:r w:rsidR="00681875">
        <w:rPr>
          <w:color w:val="000000" w:themeColor="text1"/>
          <w:sz w:val="22"/>
          <w:szCs w:val="22"/>
        </w:rPr>
        <w:t>;</w:t>
      </w:r>
    </w:p>
    <w:p w:rsidR="00681875" w:rsidRPr="005808DB" w:rsidRDefault="00681875" w:rsidP="0068187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Общество с ограниченной ответственностью «Связь Сервис Телекоммуникации» (ОГРН: 1037739863424; ИНН: 7708502667).</w:t>
      </w:r>
    </w:p>
    <w:p w:rsidR="001A4014" w:rsidRPr="002347F9" w:rsidRDefault="001A4014" w:rsidP="00124BF8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2347F9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347F9">
        <w:rPr>
          <w:rStyle w:val="a3"/>
          <w:b w:val="0"/>
          <w:color w:val="000000" w:themeColor="text1"/>
          <w:sz w:val="22"/>
          <w:szCs w:val="22"/>
        </w:rPr>
        <w:t>В.С.</w:t>
      </w:r>
      <w:r w:rsidRPr="002347F9">
        <w:rPr>
          <w:color w:val="000000" w:themeColor="text1"/>
          <w:sz w:val="22"/>
          <w:szCs w:val="22"/>
        </w:rPr>
        <w:t xml:space="preserve">   </w:t>
      </w:r>
      <w:r w:rsidRPr="002347F9">
        <w:rPr>
          <w:color w:val="000000" w:themeColor="text1"/>
          <w:sz w:val="22"/>
          <w:szCs w:val="22"/>
        </w:rPr>
        <w:tab/>
      </w:r>
    </w:p>
    <w:p w:rsidR="0059506A" w:rsidRDefault="001A4014" w:rsidP="002A2A02">
      <w:pPr>
        <w:spacing w:before="120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347F9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347F9">
        <w:rPr>
          <w:color w:val="000000" w:themeColor="text1"/>
          <w:sz w:val="22"/>
          <w:szCs w:val="22"/>
        </w:rPr>
        <w:t xml:space="preserve">                </w:t>
      </w:r>
      <w:r w:rsidRPr="002347F9">
        <w:rPr>
          <w:color w:val="000000" w:themeColor="text1"/>
          <w:sz w:val="22"/>
          <w:szCs w:val="22"/>
        </w:rPr>
        <w:t xml:space="preserve">        </w:t>
      </w:r>
      <w:r w:rsidRPr="002347F9">
        <w:rPr>
          <w:color w:val="000000" w:themeColor="text1"/>
          <w:sz w:val="22"/>
          <w:szCs w:val="22"/>
        </w:rPr>
        <w:tab/>
        <w:t xml:space="preserve">  </w:t>
      </w:r>
      <w:r w:rsidR="00B55813" w:rsidRPr="002347F9">
        <w:rPr>
          <w:color w:val="000000" w:themeColor="text1"/>
          <w:sz w:val="22"/>
          <w:szCs w:val="22"/>
        </w:rPr>
        <w:t xml:space="preserve">      </w:t>
      </w:r>
      <w:r w:rsidR="0059506A" w:rsidRPr="002347F9">
        <w:rPr>
          <w:color w:val="000000" w:themeColor="text1"/>
          <w:sz w:val="22"/>
          <w:szCs w:val="22"/>
        </w:rPr>
        <w:t xml:space="preserve">                  </w:t>
      </w:r>
      <w:r w:rsidR="00B55813" w:rsidRPr="002347F9">
        <w:rPr>
          <w:color w:val="000000" w:themeColor="text1"/>
          <w:sz w:val="22"/>
          <w:szCs w:val="22"/>
        </w:rPr>
        <w:t xml:space="preserve">    </w:t>
      </w:r>
      <w:r w:rsidR="007A5D7B" w:rsidRPr="002347F9">
        <w:rPr>
          <w:color w:val="000000" w:themeColor="text1"/>
          <w:sz w:val="22"/>
          <w:szCs w:val="22"/>
        </w:rPr>
        <w:t xml:space="preserve">         </w:t>
      </w:r>
      <w:r w:rsidR="00DF7EA1" w:rsidRPr="002347F9">
        <w:rPr>
          <w:color w:val="000000" w:themeColor="text1"/>
          <w:sz w:val="22"/>
          <w:szCs w:val="22"/>
        </w:rPr>
        <w:tab/>
      </w:r>
      <w:r w:rsidR="00DF7EA1" w:rsidRPr="002347F9">
        <w:rPr>
          <w:color w:val="000000" w:themeColor="text1"/>
          <w:sz w:val="22"/>
          <w:szCs w:val="22"/>
        </w:rPr>
        <w:tab/>
      </w:r>
      <w:r w:rsidRPr="002347F9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Sect="00681875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B011D"/>
    <w:rsid w:val="000D3356"/>
    <w:rsid w:val="000E10BF"/>
    <w:rsid w:val="000F0BAC"/>
    <w:rsid w:val="00124BF8"/>
    <w:rsid w:val="00125AC3"/>
    <w:rsid w:val="001A4014"/>
    <w:rsid w:val="001E3C74"/>
    <w:rsid w:val="002347F9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22D2E"/>
    <w:rsid w:val="0033036E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9506A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59C1"/>
    <w:rsid w:val="009D017A"/>
    <w:rsid w:val="009D44E0"/>
    <w:rsid w:val="009D7F33"/>
    <w:rsid w:val="00A16CC2"/>
    <w:rsid w:val="00A57481"/>
    <w:rsid w:val="00A92B1D"/>
    <w:rsid w:val="00AC4B63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56A1F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58</cp:revision>
  <cp:lastPrinted>2017-06-26T13:34:00Z</cp:lastPrinted>
  <dcterms:created xsi:type="dcterms:W3CDTF">2017-03-03T07:54:00Z</dcterms:created>
  <dcterms:modified xsi:type="dcterms:W3CDTF">2017-06-27T06:12:00Z</dcterms:modified>
</cp:coreProperties>
</file>