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20B7" w14:textId="77777777" w:rsidR="00417E51" w:rsidRDefault="00417E51" w:rsidP="00417E51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РАСПРЕДЕЛЕНИЕ ЧИСТОЙ ПРИБЫЛИ</w:t>
      </w:r>
    </w:p>
    <w:p w14:paraId="30C3D397" w14:textId="62E9BDDE" w:rsidR="00417E51" w:rsidRDefault="00417E51" w:rsidP="00417E5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3E591E">
        <w:rPr>
          <w:rFonts w:ascii="Times New Roman" w:hAnsi="Times New Roman"/>
          <w:sz w:val="24"/>
          <w:szCs w:val="24"/>
        </w:rPr>
        <w:t>2</w:t>
      </w:r>
      <w:r w:rsidR="003419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чистая прибыль за счет размещения денежных средств на банковских специальных депозитных счетах составила (стр.1352 Бухгалтерского баланса за 20</w:t>
      </w:r>
      <w:r w:rsidR="003E591E">
        <w:rPr>
          <w:rFonts w:ascii="Times New Roman" w:hAnsi="Times New Roman"/>
          <w:sz w:val="24"/>
          <w:szCs w:val="24"/>
        </w:rPr>
        <w:t>2</w:t>
      </w:r>
      <w:r w:rsidR="003419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год.):</w:t>
      </w:r>
    </w:p>
    <w:p w14:paraId="639909CA" w14:textId="77777777" w:rsidR="00417E51" w:rsidRDefault="00417E51" w:rsidP="00417E5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4"/>
          <w:szCs w:val="24"/>
        </w:rPr>
        <w:t>По СРО «СОЮЗАТОМСТРОЙ»</w:t>
      </w:r>
      <w:r>
        <w:rPr>
          <w:rFonts w:ascii="Times New Roman" w:hAnsi="Times New Roman"/>
          <w:sz w:val="24"/>
          <w:szCs w:val="24"/>
        </w:rPr>
        <w:t>:</w:t>
      </w:r>
    </w:p>
    <w:p w14:paraId="01198498" w14:textId="65FF5A0C" w:rsidR="00417E51" w:rsidRDefault="00417E51" w:rsidP="00417E5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размещения членских и вступительных взносов - </w:t>
      </w:r>
      <w:r w:rsidR="003419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млн. </w:t>
      </w:r>
      <w:r w:rsidR="0034199B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4B007882" w14:textId="6C4CEFD3" w:rsidR="00417E51" w:rsidRDefault="00417E51" w:rsidP="00417E5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размещения Компенсационного фонда - </w:t>
      </w:r>
      <w:r w:rsidR="0034199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млн. </w:t>
      </w:r>
      <w:r w:rsidR="0034199B">
        <w:rPr>
          <w:rFonts w:ascii="Times New Roman" w:hAnsi="Times New Roman"/>
          <w:sz w:val="24"/>
          <w:szCs w:val="24"/>
        </w:rPr>
        <w:t>475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32E680FE" w14:textId="77777777" w:rsidR="00417E51" w:rsidRDefault="00417E51" w:rsidP="0059644D">
      <w:pPr>
        <w:spacing w:after="120"/>
        <w:jc w:val="both"/>
        <w:rPr>
          <w:rStyle w:val="FontStyle1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Предлагается, согласно законодательству, полученную ч</w:t>
      </w:r>
      <w:r>
        <w:rPr>
          <w:rStyle w:val="FontStyle14"/>
          <w:sz w:val="24"/>
          <w:szCs w:val="24"/>
        </w:rPr>
        <w:t>истую прибыль от размещения компенсационного фонда на специальных счетах направить на увеличение Компенсационного фонда, а от размещения вступительных и членских взносов направить на уставную деятельность Ассоциации.</w:t>
      </w:r>
    </w:p>
    <w:p w14:paraId="4FEF52CF" w14:textId="77777777" w:rsidR="00FE5ABE" w:rsidRDefault="00FE5ABE"/>
    <w:sectPr w:rsidR="00F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244"/>
    <w:multiLevelType w:val="hybridMultilevel"/>
    <w:tmpl w:val="603A1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A3DE7"/>
    <w:multiLevelType w:val="hybridMultilevel"/>
    <w:tmpl w:val="08DC2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A047E2"/>
    <w:multiLevelType w:val="hybridMultilevel"/>
    <w:tmpl w:val="E12AB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1"/>
    <w:rsid w:val="0034199B"/>
    <w:rsid w:val="003D20B4"/>
    <w:rsid w:val="003E591E"/>
    <w:rsid w:val="00417E51"/>
    <w:rsid w:val="0059644D"/>
    <w:rsid w:val="005B62E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2A6"/>
  <w15:chartTrackingRefBased/>
  <w15:docId w15:val="{F33A85A0-D6D1-4198-9A5C-06D16675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5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51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17E51"/>
    <w:rPr>
      <w:rFonts w:ascii="Times New Roman" w:hAnsi="Times New Roman" w:cs="Times New Roman" w:hint="default"/>
    </w:rPr>
  </w:style>
  <w:style w:type="character" w:customStyle="1" w:styleId="FontStyle15">
    <w:name w:val="Font Style15"/>
    <w:basedOn w:val="a0"/>
    <w:uiPriority w:val="99"/>
    <w:rsid w:val="00417E5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Лариса Доценко</cp:lastModifiedBy>
  <cp:revision>2</cp:revision>
  <dcterms:created xsi:type="dcterms:W3CDTF">2023-01-31T05:55:00Z</dcterms:created>
  <dcterms:modified xsi:type="dcterms:W3CDTF">2023-01-31T05:55:00Z</dcterms:modified>
</cp:coreProperties>
</file>