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13" w:rsidRPr="009140C9" w:rsidRDefault="006A0313" w:rsidP="006A0313">
      <w:pPr>
        <w:pStyle w:val="3"/>
        <w:ind w:right="81"/>
        <w:jc w:val="right"/>
        <w:rPr>
          <w:rFonts w:ascii="Times New Roman" w:hAnsi="Times New Roman" w:cs="Times New Roman"/>
        </w:rPr>
      </w:pPr>
    </w:p>
    <w:tbl>
      <w:tblPr>
        <w:tblW w:w="10035" w:type="dxa"/>
        <w:tblInd w:w="108" w:type="dxa"/>
        <w:tblLayout w:type="fixed"/>
        <w:tblLook w:val="01E0"/>
      </w:tblPr>
      <w:tblGrid>
        <w:gridCol w:w="106"/>
        <w:gridCol w:w="3203"/>
        <w:gridCol w:w="1219"/>
        <w:gridCol w:w="361"/>
        <w:gridCol w:w="508"/>
        <w:gridCol w:w="106"/>
        <w:gridCol w:w="158"/>
        <w:gridCol w:w="106"/>
        <w:gridCol w:w="1395"/>
        <w:gridCol w:w="2738"/>
        <w:gridCol w:w="29"/>
        <w:gridCol w:w="106"/>
      </w:tblGrid>
      <w:tr w:rsidR="006A0313" w:rsidRPr="008B60BD" w:rsidTr="008B6A1C">
        <w:trPr>
          <w:gridAfter w:val="2"/>
          <w:wAfter w:w="135" w:type="dxa"/>
          <w:trHeight w:val="975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0313" w:rsidRPr="00C10041" w:rsidRDefault="006A0313" w:rsidP="008B6A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041">
              <w:rPr>
                <w:rFonts w:ascii="Times New Roman" w:hAnsi="Times New Roman" w:cs="Times New Roman"/>
                <w:sz w:val="32"/>
                <w:szCs w:val="32"/>
              </w:rPr>
              <w:t>Паспо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рт на Систему управления проектами</w:t>
            </w:r>
          </w:p>
        </w:tc>
      </w:tr>
      <w:tr w:rsidR="006A0313" w:rsidRPr="008B60BD" w:rsidTr="008B6A1C">
        <w:trPr>
          <w:gridAfter w:val="2"/>
          <w:wAfter w:w="135" w:type="dxa"/>
          <w:trHeight w:val="216"/>
        </w:trPr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A0313" w:rsidRPr="00402D87" w:rsidRDefault="006A0313" w:rsidP="008B6A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 ______________ </w:t>
            </w: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</w:t>
            </w: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0313" w:rsidRDefault="006A0313" w:rsidP="008B6A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313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Организационно-правов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 форма и полное наименование</w:t>
            </w:r>
          </w:p>
          <w:p w:rsidR="006A0313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6A0313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6A0313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6A0313" w:rsidRPr="00DA0E95" w:rsidRDefault="006A0313" w:rsidP="008B6A1C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313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аткое (фирменное) наименование</w:t>
            </w:r>
          </w:p>
          <w:p w:rsidR="006A0313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6A0313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6A0313" w:rsidRPr="00DA0E95" w:rsidRDefault="006A0313" w:rsidP="008B6A1C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313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образования: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7D7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D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________________ ______ г.</w:t>
            </w:r>
          </w:p>
          <w:p w:rsidR="006A0313" w:rsidRPr="00DA0E95" w:rsidRDefault="006A0313" w:rsidP="008B6A1C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313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Членство в СРО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______________________________________________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13" w:rsidRPr="00DA0E95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ектор (Генеральный директор):</w:t>
            </w:r>
          </w:p>
          <w:p w:rsidR="006A0313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6A0313" w:rsidRPr="00F50B5D" w:rsidRDefault="006A0313" w:rsidP="008B6A1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50B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отчество)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акс: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</w:t>
            </w:r>
          </w:p>
          <w:p w:rsidR="006A0313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0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13" w:rsidRPr="00DA0E95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Офиса управления проектами</w:t>
            </w:r>
            <w:r w:rsidRPr="00DA0E95">
              <w:rPr>
                <w:rStyle w:val="aff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A0313" w:rsidRPr="00DA0E95" w:rsidRDefault="006A0313" w:rsidP="008B6A1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</w:t>
            </w:r>
          </w:p>
          <w:p w:rsidR="006A0313" w:rsidRPr="00DA0E95" w:rsidRDefault="006A0313" w:rsidP="008B6A1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0E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отчество)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Pr="00173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3E0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 w:rsidRPr="00173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3E0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A0313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0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73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3E0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13" w:rsidRPr="00DA0E95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сертификата Системы менеджмента качества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омер сертификата: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A0313" w:rsidRPr="00DA0E95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ата выдачи сертификата: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» ___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6A0313" w:rsidRDefault="006A0313" w:rsidP="008B6A1C">
            <w:pPr>
              <w:pStyle w:val="a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рганизация, выдавшая сертификат: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0E9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6A0313" w:rsidRPr="00805C4A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2"/>
          <w:wAfter w:w="135" w:type="dxa"/>
          <w:trHeight w:val="360"/>
        </w:trPr>
        <w:tc>
          <w:tcPr>
            <w:tcW w:w="9900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0313" w:rsidRPr="00E00DE7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Наличие составляющих Системы управления проектами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(СУП)</w:t>
            </w:r>
          </w:p>
        </w:tc>
      </w:tr>
      <w:tr w:rsidR="006A0313" w:rsidRPr="008B60BD" w:rsidTr="008B6A1C">
        <w:trPr>
          <w:gridAfter w:val="2"/>
          <w:wAfter w:w="135" w:type="dxa"/>
          <w:trHeight w:val="288"/>
        </w:trPr>
        <w:tc>
          <w:tcPr>
            <w:tcW w:w="990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0313" w:rsidRPr="00946E1F" w:rsidRDefault="006A0313" w:rsidP="008B6A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673A7F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 на Систему управления проектами</w:t>
            </w:r>
          </w:p>
          <w:p w:rsidR="006A0313" w:rsidRPr="00673A7F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  <w:t>Есть</w:t>
            </w:r>
          </w:p>
          <w:p w:rsidR="006A0313" w:rsidRPr="00673A7F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  <w:t>Не в полном объеме*</w:t>
            </w:r>
          </w:p>
          <w:p w:rsidR="006A0313" w:rsidRPr="00BD3A26" w:rsidRDefault="006A0313" w:rsidP="008B6A1C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</w:t>
            </w:r>
          </w:p>
          <w:p w:rsidR="006A0313" w:rsidRPr="00BD3A26" w:rsidRDefault="006A0313" w:rsidP="008B6A1C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13" w:rsidRPr="00BD3A26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*При указании «Не в полном объеме» необходимо отметить в таблице, что имеется:</w:t>
            </w:r>
          </w:p>
          <w:p w:rsidR="006A0313" w:rsidRDefault="006A0313" w:rsidP="008B6A1C">
            <w:p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1362"/>
              <w:gridCol w:w="6148"/>
              <w:gridCol w:w="2272"/>
            </w:tblGrid>
            <w:tr w:rsidR="006A0313" w:rsidRPr="006C5FCA" w:rsidTr="008B6A1C">
              <w:trPr>
                <w:trHeight w:val="1275"/>
              </w:trPr>
              <w:tc>
                <w:tcPr>
                  <w:tcW w:w="1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pct12" w:color="auto" w:fill="C0C0C0"/>
                  <w:vAlign w:val="center"/>
                </w:tcPr>
                <w:p w:rsidR="006A0313" w:rsidRPr="006C5FCA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документа</w:t>
                  </w:r>
                </w:p>
              </w:tc>
              <w:tc>
                <w:tcPr>
                  <w:tcW w:w="6148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pct12" w:color="auto" w:fill="C0C0C0"/>
                  <w:vAlign w:val="center"/>
                </w:tcPr>
                <w:p w:rsidR="006A0313" w:rsidRPr="006C5FCA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313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ОТМЕТКА</w:t>
                  </w:r>
                </w:p>
                <w:p w:rsidR="006A0313" w:rsidRPr="00BD3A26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3A2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НАЛИЧИИ</w:t>
                  </w:r>
                </w:p>
              </w:tc>
            </w:tr>
            <w:tr w:rsidR="006A0313" w:rsidRPr="006C5FCA" w:rsidTr="008B6A1C">
              <w:trPr>
                <w:trHeight w:val="344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A0313" w:rsidRPr="006C5FCA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8420" w:type="dxa"/>
                  <w:gridSpan w:val="2"/>
                  <w:tcBorders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6A0313" w:rsidRPr="00BD3A26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документы на СУП</w:t>
                  </w:r>
                </w:p>
              </w:tc>
            </w:tr>
            <w:tr w:rsidR="006A0313" w:rsidRPr="006C5FCA" w:rsidTr="008B6A1C">
              <w:trPr>
                <w:trHeight w:val="340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D-01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Стандарт управления проектами Организац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334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D-02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об Офисе управления проектами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370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D-03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Руководителе проекта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294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D-04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Проектном офисе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BD3A26" w:rsidTr="008B6A1C">
              <w:trPr>
                <w:trHeight w:val="605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A0313" w:rsidRPr="00BD3A26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</w:t>
                  </w:r>
                </w:p>
              </w:tc>
              <w:tc>
                <w:tcPr>
                  <w:tcW w:w="8420" w:type="dxa"/>
                  <w:gridSpan w:val="2"/>
                  <w:tcBorders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6A0313" w:rsidRPr="00BD3A26" w:rsidRDefault="006A0313" w:rsidP="008B6A1C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A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Регламентирующие документы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D3A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процессам управления проектами в составе:</w:t>
                  </w:r>
                </w:p>
              </w:tc>
            </w:tr>
            <w:tr w:rsidR="006A0313" w:rsidRPr="006C5FCA" w:rsidTr="008B6A1C">
              <w:trPr>
                <w:trHeight w:val="276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</w:t>
                  </w:r>
                  <w:r w:rsidRPr="00BD3A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-01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Регламент открытия проекта на реализацию 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521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</w:t>
                  </w:r>
                  <w:r w:rsidRPr="00BD3A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-02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гламент обеспечения стройки проектно-сметной документацией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308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</w:t>
                  </w:r>
                  <w:r w:rsidRPr="00BD3A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-03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организации финансирования строительства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512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R-04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формирования, согласования и утверждения договорных обязательств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492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R-05</w:t>
                  </w:r>
                </w:p>
              </w:tc>
              <w:tc>
                <w:tcPr>
                  <w:tcW w:w="6148" w:type="dxa"/>
                  <w:tcBorders>
                    <w:bottom w:val="single" w:sz="4" w:space="0" w:color="auto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обеспечения документацией по о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ганизации строительства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444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R-06</w:t>
                  </w:r>
                </w:p>
              </w:tc>
              <w:tc>
                <w:tcPr>
                  <w:tcW w:w="6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разработки комплексного укрупненного сетевого графика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cantSplit/>
                <w:trHeight w:val="410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R-07</w:t>
                  </w:r>
                </w:p>
              </w:tc>
              <w:tc>
                <w:tcPr>
                  <w:tcW w:w="6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обеспечения документа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ией по производству работ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556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R-08</w:t>
                  </w:r>
                </w:p>
              </w:tc>
              <w:tc>
                <w:tcPr>
                  <w:tcW w:w="6148" w:type="dxa"/>
                  <w:tcBorders>
                    <w:top w:val="single" w:sz="4" w:space="0" w:color="auto"/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разработки календарного плана производства работ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356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R-09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BC6BDB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материально-технического обеспечения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863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R-10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BC6BDB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footnoteReference w:customMarkFollows="1" w:id="2"/>
                    <w:t>Регламент организации строительного производства в условиях реконструкции и капитального ремонта объектов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535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R-11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BC6BDB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Регламент сбора и ввода фактических данных в график проекта 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301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R-12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BC6BDB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координации работ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526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R-13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к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нтроля исполнения договорных обязательств и контроля сметного лимита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537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R-14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 взаимодействия участников проекта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A0313" w:rsidRPr="006C5FCA" w:rsidRDefault="006A0313" w:rsidP="008B6A1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313" w:rsidRPr="006C5FCA" w:rsidTr="008B6A1C">
              <w:trPr>
                <w:trHeight w:val="245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</w:p>
              </w:tc>
              <w:tc>
                <w:tcPr>
                  <w:tcW w:w="8420" w:type="dxa"/>
                  <w:gridSpan w:val="2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6A0313" w:rsidRPr="0026210E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дическое обеспечение в составе:</w:t>
                  </w:r>
                </w:p>
              </w:tc>
            </w:tr>
            <w:tr w:rsidR="006A0313" w:rsidRPr="006C5FCA" w:rsidTr="008B6A1C">
              <w:trPr>
                <w:trHeight w:val="784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M-01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обеспечение планирования, актуализации и контроля календарно-сетевы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 графиков реализации прое</w:t>
                  </w: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та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0313" w:rsidRPr="006C5FCA" w:rsidTr="008B6A1C">
              <w:trPr>
                <w:trHeight w:val="332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8420" w:type="dxa"/>
                  <w:gridSpan w:val="2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6A0313" w:rsidRPr="0026210E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Отчетность в составе:</w:t>
                  </w:r>
                </w:p>
              </w:tc>
            </w:tr>
            <w:tr w:rsidR="006A0313" w:rsidRPr="006C5FCA" w:rsidTr="008B6A1C">
              <w:trPr>
                <w:trHeight w:val="507"/>
              </w:trPr>
              <w:tc>
                <w:tcPr>
                  <w:tcW w:w="13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A-01</w:t>
                  </w:r>
                </w:p>
              </w:tc>
              <w:tc>
                <w:tcPr>
                  <w:tcW w:w="6148" w:type="dxa"/>
                  <w:tcBorders>
                    <w:bottom w:val="single" w:sz="8" w:space="0" w:color="000000"/>
                  </w:tcBorders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Альбом отчетных форм, используемых при реализации проектов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6C5FCA" w:rsidRDefault="006A0313" w:rsidP="008B6A1C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F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A0313" w:rsidRDefault="006A0313" w:rsidP="008B6A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13" w:rsidRPr="00673A7F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единицы, обеспечивающие функционирование СУП</w:t>
            </w:r>
          </w:p>
          <w:p w:rsidR="006A0313" w:rsidRPr="00673A7F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>Есть*</w:t>
            </w:r>
          </w:p>
          <w:p w:rsidR="006A0313" w:rsidRPr="00673A7F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>Не в полном объеме*</w:t>
            </w:r>
          </w:p>
          <w:p w:rsidR="006A0313" w:rsidRPr="00673A7F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A7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A0313" w:rsidRPr="006C5FCA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C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указании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«Есть» или </w:t>
            </w:r>
            <w:r w:rsidRPr="006C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 в полном объеме» необходимо отметить в таблице,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специалистов</w:t>
            </w:r>
            <w:r w:rsidRPr="006C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A0313" w:rsidRDefault="006A0313" w:rsidP="008B6A1C">
            <w:p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31"/>
              <w:gridCol w:w="1724"/>
              <w:gridCol w:w="1231"/>
              <w:gridCol w:w="2111"/>
              <w:gridCol w:w="1540"/>
              <w:gridCol w:w="2750"/>
            </w:tblGrid>
            <w:tr w:rsidR="006A0313" w:rsidRPr="00C6774B" w:rsidTr="008B6A1C">
              <w:trPr>
                <w:trHeight w:val="1926"/>
                <w:tblHeader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313" w:rsidRPr="00C6774B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13" w:rsidRPr="00C6774B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Ф.И.О (полностью)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313" w:rsidRPr="00C6774B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13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Образование, наименование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заведения,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дата окончания, наи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менование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код специальности,</w:t>
                  </w:r>
                </w:p>
                <w:p w:rsidR="006A0313" w:rsidRPr="00C6774B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№ диплома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13" w:rsidRPr="00C6774B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Стаж работы по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специал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ности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 указанием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должностей и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периода работы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13" w:rsidRPr="00C6774B" w:rsidRDefault="006A0313" w:rsidP="008B6A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Сведения о повышении квалификации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переподготовке, 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название учебного центра</w:t>
                  </w: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(№ док., срок действия)</w:t>
                  </w:r>
                </w:p>
              </w:tc>
            </w:tr>
            <w:tr w:rsidR="006A0313" w:rsidRPr="00C6774B" w:rsidTr="008B6A1C">
              <w:trPr>
                <w:trHeight w:val="25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0313" w:rsidRPr="00C6774B" w:rsidTr="008B6A1C">
              <w:trPr>
                <w:trHeight w:val="25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2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0313" w:rsidRPr="00C6774B" w:rsidTr="008B6A1C">
              <w:trPr>
                <w:trHeight w:val="25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3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0313" w:rsidRPr="00C6774B" w:rsidTr="008B6A1C">
              <w:trPr>
                <w:trHeight w:val="25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0313" w:rsidRPr="00C6774B" w:rsidTr="008B6A1C">
              <w:trPr>
                <w:trHeight w:val="255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5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A0313" w:rsidRPr="00C6774B" w:rsidRDefault="006A0313" w:rsidP="008B6A1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74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A0313" w:rsidRPr="0033301F" w:rsidRDefault="006A0313" w:rsidP="008B6A1C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13" w:rsidRPr="00BC6BDB" w:rsidRDefault="006A0313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указанных специалистов необходимо предоставить следующий комплект документов: </w:t>
            </w: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К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 xml:space="preserve">опии трудовых книжек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заверенные печатью организации и подписью первого лица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заверенные печатью организации и подписью первого лица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У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достоверений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заверенные печатью организации и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первого лица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Должностные инструкции (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заверенные печатью организации и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4B">
              <w:rPr>
                <w:rFonts w:ascii="Times New Roman" w:hAnsi="Times New Roman" w:cs="Times New Roman"/>
                <w:sz w:val="24"/>
                <w:szCs w:val="24"/>
              </w:rPr>
              <w:t>первого лица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с подписью сотрудника, что он с приказом ознакомлен).</w:t>
            </w:r>
          </w:p>
          <w:p w:rsidR="006A0313" w:rsidRPr="00C6774B" w:rsidRDefault="006A0313" w:rsidP="008B6A1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946E1F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Автоматизация процессов управления проектами</w:t>
            </w:r>
          </w:p>
          <w:p w:rsidR="006A0313" w:rsidRPr="00007093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7093">
              <w:rPr>
                <w:rFonts w:ascii="Times New Roman" w:hAnsi="Times New Roman" w:cs="Times New Roman"/>
                <w:sz w:val="24"/>
                <w:szCs w:val="24"/>
              </w:rPr>
              <w:t>Есть*</w:t>
            </w:r>
          </w:p>
          <w:p w:rsidR="006A0313" w:rsidRPr="00007093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7093">
              <w:rPr>
                <w:rFonts w:ascii="Times New Roman" w:hAnsi="Times New Roman" w:cs="Times New Roman"/>
                <w:sz w:val="24"/>
                <w:szCs w:val="24"/>
              </w:rPr>
              <w:t>Не в полном объеме*</w:t>
            </w:r>
          </w:p>
          <w:p w:rsidR="006A0313" w:rsidRDefault="006A0313" w:rsidP="008B6A1C">
            <w:p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00709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709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A0313" w:rsidRPr="00B04974" w:rsidRDefault="006A0313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C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указании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«Есть» или </w:t>
            </w:r>
            <w:r w:rsidRPr="006C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 в полном объеме» необходимо отметить в таблице,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имеющиеся </w:t>
            </w:r>
            <w:r w:rsidRPr="0041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1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проектами</w:t>
            </w:r>
            <w:r w:rsidRPr="006C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87"/>
              <w:gridCol w:w="2608"/>
              <w:gridCol w:w="5150"/>
              <w:gridCol w:w="1042"/>
            </w:tblGrid>
            <w:tr w:rsidR="006A0313" w:rsidRPr="00C07EE0" w:rsidTr="008B6A1C">
              <w:trPr>
                <w:trHeight w:val="929"/>
                <w:tblHeader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:rsidR="006A0313" w:rsidRPr="00C07EE0" w:rsidRDefault="006A0313" w:rsidP="008B6A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7E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:rsidR="006A0313" w:rsidRPr="00C07EE0" w:rsidRDefault="006A0313" w:rsidP="008B6A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7E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процесса / группы процессов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:rsidR="006A0313" w:rsidRPr="00C07EE0" w:rsidRDefault="006A0313" w:rsidP="008B6A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7E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Выходы процесса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:rsidR="006A0313" w:rsidRPr="00007093" w:rsidRDefault="006A0313" w:rsidP="008B6A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0709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Отметка о наличии</w:t>
                  </w: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P-1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Открытие пр</w:t>
                  </w:r>
                  <w:r w:rsidRPr="00007093">
                    <w:rPr>
                      <w:rFonts w:ascii="Times New Roman" w:hAnsi="Times New Roman" w:cs="Times New Roman"/>
                    </w:rPr>
                    <w:cr/>
                    <w:t>екта на реализацию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3"/>
                    </w:numPr>
                    <w:spacing w:line="240" w:lineRule="auto"/>
                    <w:ind w:left="-113" w:firstLine="11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Приказ об открытии проекта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3"/>
                    </w:numPr>
                    <w:spacing w:line="240" w:lineRule="auto"/>
                    <w:ind w:left="-113" w:firstLine="11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Перечень участников проекта, в том числе ФИО руководителя проекта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3"/>
                    </w:numPr>
                    <w:spacing w:line="240" w:lineRule="auto"/>
                    <w:ind w:left="-113" w:firstLine="11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Состав документов, определяющих статус проекта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3"/>
                    </w:numPr>
                    <w:spacing w:line="240" w:lineRule="auto"/>
                    <w:ind w:left="-113" w:firstLine="11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Сроки утверждения комплексного укрупненного сетевого графика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P-2</w:t>
                  </w:r>
                </w:p>
              </w:tc>
              <w:tc>
                <w:tcPr>
                  <w:tcW w:w="8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Подготовка строительного производства</w:t>
                  </w: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P-2.01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Обеспечение стройки проектно-сметной документацией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fa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Архив проектно-сметной документации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P-2.02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Организация финансирования строительства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4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Программа капитального строительства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4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Перечень источников финансирования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4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График платежных этапов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P-2.03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Формирование, согласование и утверждение договорных обязательств, включая конкурсные процедуры (при условии наличия) и оценку (проверку) сметной стоимости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5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Конкурсная документация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5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Договоры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5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Сметная документация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P-2.04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Обеспечение документацией по организации строительства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fa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ПОС, содержащий в том числе: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6"/>
                    </w:numPr>
                    <w:spacing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Комплексный укрупненный сетевой график,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6"/>
                    </w:numPr>
                    <w:spacing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строительные генеральные планы для подготовительного и основного периодов строительства;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6"/>
                    </w:numPr>
                    <w:spacing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организационно-технологические схемы, определяющие оптимальную последовательность возведения зданий и сооружений с указанием технологической последовательности работ;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6"/>
                    </w:numPr>
                    <w:spacing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ведомость объемов основных строительных, монтажных и специальных строительных работ, определенных проектно-сметной документацией, с выделением работ по основным зданиям и сооружениям, пусковым или градостроительным комплексам и периодам строительства;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6"/>
                    </w:numPr>
                    <w:spacing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график потребности в кадрах строителей по основ</w:t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cr/>
                    <w:t>ым категориям.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Р-2.05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Разработка комплексного укрупненного сетевого графика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Default="006A0313" w:rsidP="008B6A1C">
                  <w:pPr>
                    <w:pStyle w:val="afa"/>
                    <w:spacing w:line="240" w:lineRule="auto"/>
                    <w:ind w:left="0" w:firstLine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Комплексный укрупненный сетевой график, отражающий взаимосвязи между всеми участниками строительства, в котором определены  продолжительность основных этапов подготовки рабочей документации, работ подготовительного периода, сроки и очередность строительства основных и вспомогательных зданий и сооружений, технологических узлов и этапов работ, пусковых или градостроительных комплексов с распределением капитальных вложений и объемов строительно-монтажных работ по зданиям и сооружениям и периода строительства, а также сроки поставки технологического оборудования.</w:t>
                  </w:r>
                </w:p>
                <w:p w:rsidR="006A0313" w:rsidRPr="00007093" w:rsidRDefault="006A0313" w:rsidP="008B6A1C">
                  <w:pPr>
                    <w:pStyle w:val="afa"/>
                    <w:spacing w:line="240" w:lineRule="auto"/>
                    <w:ind w:left="0" w:firstLine="254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lastRenderedPageBreak/>
                    <w:t>P-2.0</w:t>
                  </w: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Обеспечение документацией по производству работ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fa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Проекты производства работ по видам работ, содержащие в том числе: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7"/>
                    </w:numPr>
                    <w:spacing w:line="240" w:lineRule="auto"/>
                    <w:ind w:left="255" w:hanging="255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календарный план производства работ по виду работ;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1"/>
                      <w:numId w:val="7"/>
                    </w:numPr>
                    <w:spacing w:line="240" w:lineRule="auto"/>
                    <w:ind w:left="255" w:hanging="255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 xml:space="preserve"> технологические карты производства работ с приложением схемы операционного контроля качества, данных о потребности в основны</w:t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cr/>
                    <w:t xml:space="preserve"> материалах, конструкциях и изделиях, а также используемых машинах, приспособлениях и оснастке 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P-2.0</w:t>
                  </w: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Разработка календарного плана производства работ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fa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  <w:t>К</w:t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алендарный план производства работ по виду работ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P-3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Материально-техническое обеспечение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8"/>
                    </w:numPr>
                    <w:spacing w:line="240" w:lineRule="auto"/>
                    <w:ind w:left="687" w:hanging="68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Разделительная ведомость и номенклатура поставок МТР;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8"/>
                    </w:numPr>
                    <w:spacing w:line="240" w:lineRule="auto"/>
                    <w:ind w:left="687" w:hanging="68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 xml:space="preserve">График поставок МТР; 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8"/>
                    </w:numPr>
                    <w:spacing w:line="240" w:lineRule="auto"/>
                    <w:ind w:left="687" w:hanging="68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Сопроводительная документация на отгруженное оборудование и материалы;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8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Акты входного контроля;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8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 xml:space="preserve">Накладные; 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8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Платежные документы.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P-4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Организация строительного производства в условиях реконструкции и капитального ремонта объектов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2"/>
                    </w:numPr>
                    <w:spacing w:line="240" w:lineRule="auto"/>
                    <w:ind w:left="37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Графики проекта, учитывающие совмещение с работой производственных цехов и участков предприятия;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2"/>
                    </w:numPr>
                    <w:spacing w:line="240" w:lineRule="auto"/>
                    <w:ind w:left="37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Порядок оперативного руководства, включая действия строителей и эксплуатационников при возникновении аварийных ситуаций;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2"/>
                    </w:numPr>
                    <w:spacing w:line="240" w:lineRule="auto"/>
                    <w:ind w:left="37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2"/>
                    </w:numPr>
                    <w:spacing w:line="240" w:lineRule="auto"/>
                    <w:ind w:left="37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Перечень услуг заказчика и его технических средств, которые могут быть использованы строителями в период производства работ;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2"/>
                    </w:numPr>
                    <w:spacing w:line="240" w:lineRule="auto"/>
                    <w:ind w:left="37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 xml:space="preserve">Условия организации комплектной и первоочередной поставки оборудования и материалов, организации </w:t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cr/>
                    <w:t>еревозок и складирования грузов и передвижения строительной техники по территории предприятия, а также размещения мобильных (инвент</w:t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cr/>
                    <w:t>рных) зданий и сооружений.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16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P-5</w:t>
                  </w:r>
                </w:p>
              </w:tc>
              <w:tc>
                <w:tcPr>
                  <w:tcW w:w="8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fa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Контроль и координация работ в процессе строительства</w:t>
                  </w: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P-5.01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 xml:space="preserve">Сбор и ввод фактических данных в графики проекта 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9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Комплексный укрупненный сетевой график с фактическими данными на дату сбора информации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9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Календарные планы производства работ по видам работ с фактическими данными на дату сбора информации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P-5.02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Координация работ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0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Отчеты о ходе выполнения проекта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0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Отчеты об отклонениях по проекту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0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Актуальный комплексный укрупненный сетевой график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0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Актуальные календарные планы производства работ по видам работ</w:t>
                  </w:r>
                </w:p>
                <w:p w:rsidR="006A0313" w:rsidRDefault="006A0313" w:rsidP="00225766">
                  <w:pPr>
                    <w:pStyle w:val="afa"/>
                    <w:numPr>
                      <w:ilvl w:val="0"/>
                      <w:numId w:val="10"/>
                    </w:numPr>
                    <w:spacing w:line="240" w:lineRule="auto"/>
                    <w:ind w:left="403" w:hanging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Программа компенсирующих мероприятий</w:t>
                  </w:r>
                </w:p>
                <w:p w:rsidR="006A0313" w:rsidRPr="00007093" w:rsidRDefault="006A0313" w:rsidP="008B6A1C">
                  <w:pPr>
                    <w:pStyle w:val="afa"/>
                    <w:spacing w:line="240" w:lineRule="auto"/>
                    <w:ind w:left="40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lastRenderedPageBreak/>
                    <w:t>P-5.03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Контроль исполнения дог</w:t>
                  </w:r>
                  <w:r w:rsidRPr="00007093">
                    <w:rPr>
                      <w:rFonts w:ascii="Times New Roman" w:hAnsi="Times New Roman" w:cs="Times New Roman"/>
                    </w:rPr>
                    <w:cr/>
                    <w:t>ворных обязательств и контроль сметного лимита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3"/>
                    </w:numPr>
                    <w:spacing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КС-6а, КС-2, КС-3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3"/>
                    </w:numPr>
                    <w:spacing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Акт сверки смет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3"/>
                    </w:numPr>
                    <w:spacing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Акт расхождения сметных остатков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3"/>
                    </w:numPr>
                    <w:spacing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Платежные поручения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3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313" w:rsidRPr="00C07EE0" w:rsidTr="008B6A1C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ru-RU"/>
                    </w:rPr>
                    <w:t>P-5.04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8B6A1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07093">
                    <w:rPr>
                      <w:rFonts w:ascii="Times New Roman" w:hAnsi="Times New Roman" w:cs="Times New Roman"/>
                    </w:rPr>
                    <w:t>Взаимодействие участников проекта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1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Протоколы совещаний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1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Входящая/исходящая корреспонденция</w:t>
                  </w:r>
                </w:p>
                <w:p w:rsidR="006A0313" w:rsidRPr="00007093" w:rsidRDefault="006A0313" w:rsidP="00225766">
                  <w:pPr>
                    <w:pStyle w:val="afa"/>
                    <w:numPr>
                      <w:ilvl w:val="0"/>
                      <w:numId w:val="11"/>
                    </w:numPr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t>Отчеты об исполнении по</w:t>
                  </w:r>
                  <w:r w:rsidRPr="00007093">
                    <w:rPr>
                      <w:rFonts w:ascii="Times New Roman" w:hAnsi="Times New Roman" w:cs="Times New Roman"/>
                      <w:lang w:eastAsia="ru-RU"/>
                    </w:rPr>
                    <w:cr/>
                    <w:t>учений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13" w:rsidRPr="007F43F6" w:rsidRDefault="006A0313" w:rsidP="008B6A1C">
                  <w:pPr>
                    <w:pStyle w:val="afa"/>
                    <w:ind w:left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0313" w:rsidRPr="008E356C" w:rsidRDefault="006A0313" w:rsidP="008B6A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946E1F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наполнение</w:t>
            </w:r>
          </w:p>
          <w:p w:rsidR="006A0313" w:rsidRPr="00865AAD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65AA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AA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6A0313" w:rsidRPr="00865AAD" w:rsidRDefault="006A0313" w:rsidP="008B6A1C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65AA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AAD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  <w:p w:rsidR="006A0313" w:rsidRPr="00402D87" w:rsidRDefault="006A0313" w:rsidP="008B6A1C">
            <w:p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865AA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AA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A0313" w:rsidRPr="008B60BD" w:rsidTr="008B6A1C">
        <w:trPr>
          <w:gridAfter w:val="2"/>
          <w:wAfter w:w="135" w:type="dxa"/>
          <w:trHeight w:val="288"/>
        </w:trPr>
        <w:tc>
          <w:tcPr>
            <w:tcW w:w="4528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  <w:bottom w:val="single" w:sz="2" w:space="0" w:color="auto"/>
              <w:right w:val="nil"/>
            </w:tcBorders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  <w:tcBorders>
              <w:left w:val="nil"/>
              <w:bottom w:val="single" w:sz="2" w:space="0" w:color="auto"/>
              <w:right w:val="nil"/>
            </w:tcBorders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2"/>
          <w:wAfter w:w="135" w:type="dxa"/>
          <w:trHeight w:val="360"/>
        </w:trPr>
        <w:tc>
          <w:tcPr>
            <w:tcW w:w="99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0313" w:rsidRPr="007E7779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Документация на Систему управления проектами</w:t>
            </w:r>
          </w:p>
        </w:tc>
      </w:tr>
      <w:tr w:rsidR="006A0313" w:rsidRPr="008B60BD" w:rsidTr="008B6A1C">
        <w:trPr>
          <w:gridAfter w:val="2"/>
          <w:wAfter w:w="135" w:type="dxa"/>
          <w:trHeight w:val="216"/>
        </w:trPr>
        <w:tc>
          <w:tcPr>
            <w:tcW w:w="9900" w:type="dxa"/>
            <w:gridSpan w:val="10"/>
          </w:tcPr>
          <w:p w:rsidR="006A0313" w:rsidRPr="0033301F" w:rsidRDefault="006A0313" w:rsidP="008B6A1C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13" w:rsidRPr="007F3CA6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7F3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Общие документы на Систему управления проектами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-01. </w:t>
            </w:r>
            <w:r w:rsidRPr="00490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Стандарт управления проектами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Организации*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в Организации используется иное наименование документа, указать его наименование: 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865AAD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A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AAD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Pr="00865AAD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A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AAD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*Если в организации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6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вступившей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</w:t>
            </w:r>
            <w:r w:rsidRPr="0016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«СОЮЗАТОМСТРОЙ» имеется документ на Систему управления проектами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6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разработанный собственными силами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16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необходимо приложить его к комплекту требующихся документов.</w:t>
            </w:r>
          </w:p>
          <w:p w:rsidR="006A0313" w:rsidRPr="0033301F" w:rsidRDefault="006A0313" w:rsidP="008B6A1C">
            <w:pPr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-02. </w:t>
            </w:r>
            <w:r w:rsidRPr="00490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об Офисе управления проектами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в Организации используется иное наименование документа, указать его наименование: 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-03. </w:t>
            </w:r>
            <w:r w:rsidRPr="00490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 Руководителе проекта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в Организации используется иное наименование документа, указать его наименование: 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-04. </w:t>
            </w:r>
            <w:r w:rsidRPr="00490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 Проектном офисе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в Организации используется иное наименование документа, указать его наименование: 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7F3CA6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7F3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Регламентирующие документы по процессам управления проектами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-01.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открытия</w:t>
            </w:r>
            <w:r w:rsidRPr="00C5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проекта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-02.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обеспечения стройки пректно-сметной документацией*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-03. Регламент организации финансирования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в организации используется иное наименование документа, указать его наименование: 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Регламент формирования, согласования и утверждения </w:t>
            </w:r>
            <w:r w:rsidRPr="00C5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исполнения договорных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-05. Регламент обеспечения документацией по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</w:t>
            </w:r>
            <w:r w:rsidRPr="00B56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B56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разработки комплексного укрупненного сетевого графика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</w:t>
            </w:r>
            <w:r w:rsidRPr="002D4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Регламент обеспечения документацией по производству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</w:t>
            </w:r>
            <w:r w:rsidRPr="00D14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Регламент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календарного плана производства работ*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-09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Регламент </w:t>
            </w:r>
            <w:r w:rsidRPr="00C5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-10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организации</w:t>
            </w:r>
            <w:r w:rsidRPr="00C5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строительного производства в условиях реконструкции и капитального ремонта объектов*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-11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сбора и ввода фактических данных в график*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-12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координации работ*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-13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контроля исполнения договорных обязательств и контроля сметного лимита*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-14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взаимодействия участников проекта*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3D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в составе: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-01.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Методическое обеспечение</w:t>
            </w:r>
            <w:r w:rsidRPr="00B5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планирования, актуализации и контроля календарно-сетевых графиков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33301F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DF194A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DF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Отчетность в составе: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Pr="007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-01. </w:t>
            </w:r>
            <w:r w:rsidRPr="00B5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 отчетных форм, используемых при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 организации используется иное наименование документа, указать его наименование): ____________________________________________________________________________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Есть и введен в действие</w:t>
            </w:r>
          </w:p>
          <w:p w:rsidR="006A0313" w:rsidRPr="0033301F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01F">
              <w:rPr>
                <w:rFonts w:ascii="Times New Roman" w:hAnsi="Times New Roman" w:cs="Times New Roman"/>
                <w:sz w:val="24"/>
                <w:szCs w:val="24"/>
              </w:rPr>
              <w:t>Отсутствует или не введен в действие</w:t>
            </w:r>
          </w:p>
          <w:p w:rsidR="006A0313" w:rsidRPr="00FE0B59" w:rsidRDefault="006A0313" w:rsidP="008B6A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A0313" w:rsidRDefault="006A0313" w:rsidP="008B6A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DD5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обязана предоставить весь комплект необходимых документов на Описание процессов управления проектами заверенными печатью и подписью первого лица организации </w:t>
            </w:r>
          </w:p>
          <w:p w:rsidR="006A0313" w:rsidRPr="00DD5648" w:rsidRDefault="006A0313" w:rsidP="008B6A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2"/>
          <w:wAfter w:w="135" w:type="dxa"/>
          <w:trHeight w:val="360"/>
        </w:trPr>
        <w:tc>
          <w:tcPr>
            <w:tcW w:w="99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0313" w:rsidRPr="006C1EE7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Организационные единицы СУП и квалификация персонала</w:t>
            </w:r>
          </w:p>
        </w:tc>
      </w:tr>
      <w:tr w:rsidR="006A0313" w:rsidRPr="008B60BD" w:rsidTr="008B6A1C">
        <w:trPr>
          <w:gridAfter w:val="2"/>
          <w:wAfter w:w="135" w:type="dxa"/>
          <w:trHeight w:val="216"/>
        </w:trPr>
        <w:tc>
          <w:tcPr>
            <w:tcW w:w="9900" w:type="dxa"/>
            <w:gridSpan w:val="10"/>
            <w:tcBorders>
              <w:left w:val="nil"/>
              <w:right w:val="nil"/>
            </w:tcBorders>
          </w:tcPr>
          <w:p w:rsidR="006A0313" w:rsidRPr="00F1627D" w:rsidRDefault="006A0313" w:rsidP="008B6A1C">
            <w:pPr>
              <w:ind w:left="4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313" w:rsidRPr="00FE0B59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 управления проектами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(ОУП).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в организации используется иное наименование организационной единицы, осуществляющей функции ОУП, указать ее наименование: ________________________________</w:t>
            </w:r>
            <w:r w:rsidRPr="00FE0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A0313" w:rsidRPr="008B60BD" w:rsidTr="008B6A1C">
        <w:trPr>
          <w:gridAfter w:val="2"/>
          <w:wAfter w:w="135" w:type="dxa"/>
          <w:trHeight w:val="288"/>
        </w:trPr>
        <w:tc>
          <w:tcPr>
            <w:tcW w:w="9900" w:type="dxa"/>
            <w:gridSpan w:val="10"/>
            <w:tcBorders>
              <w:left w:val="nil"/>
              <w:right w:val="nil"/>
            </w:tcBorders>
          </w:tcPr>
          <w:p w:rsidR="006A0313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 xml:space="preserve"> Офиса управления проектами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рганизации:</w:t>
            </w:r>
          </w:p>
          <w:p w:rsidR="006A0313" w:rsidRPr="00E22205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Функционирует.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Будет создан не позднее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0313" w:rsidRPr="008B60BD" w:rsidTr="008B6A1C">
        <w:trPr>
          <w:gridAfter w:val="2"/>
          <w:wAfter w:w="135" w:type="dxa"/>
          <w:trHeight w:val="351"/>
        </w:trPr>
        <w:tc>
          <w:tcPr>
            <w:tcW w:w="9900" w:type="dxa"/>
            <w:gridSpan w:val="10"/>
            <w:tcBorders>
              <w:left w:val="nil"/>
            </w:tcBorders>
            <w:vAlign w:val="bottom"/>
          </w:tcPr>
          <w:p w:rsidR="006A0313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ОУП с указанием перечня должностных лиц</w:t>
            </w:r>
            <w:r w:rsidRPr="00C60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CA6">
              <w:rPr>
                <w:rFonts w:ascii="Times New Roman" w:hAnsi="Times New Roman" w:cs="Times New Roman"/>
                <w:sz w:val="24"/>
                <w:szCs w:val="24"/>
              </w:rPr>
              <w:t>дат прохождения и документов, подтверждающих прохождение курсов и аттестации</w:t>
            </w:r>
            <w:r w:rsidRPr="00C605C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Приложении № ___________________________________________________________</w:t>
            </w:r>
          </w:p>
          <w:p w:rsidR="006A0313" w:rsidRPr="00E22205" w:rsidRDefault="006A0313" w:rsidP="008B6A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E22205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Если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используется иное наименование организационной единицы,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осуществляющей функции Руководителя проекта, 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>указать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A0313" w:rsidRPr="008B60BD" w:rsidTr="008B6A1C">
        <w:trPr>
          <w:gridAfter w:val="2"/>
          <w:wAfter w:w="135" w:type="dxa"/>
          <w:trHeight w:val="351"/>
        </w:trPr>
        <w:tc>
          <w:tcPr>
            <w:tcW w:w="9900" w:type="dxa"/>
            <w:gridSpan w:val="10"/>
            <w:tcBorders>
              <w:left w:val="nil"/>
            </w:tcBorders>
            <w:vAlign w:val="bottom"/>
          </w:tcPr>
          <w:p w:rsidR="006A0313" w:rsidRPr="00E22205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Назначается для:</w:t>
            </w: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Каждого проекта</w:t>
            </w: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Назначается для особых проектов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2"/>
          <w:wAfter w:w="135" w:type="dxa"/>
          <w:trHeight w:val="288"/>
        </w:trPr>
        <w:tc>
          <w:tcPr>
            <w:tcW w:w="9900" w:type="dxa"/>
            <w:gridSpan w:val="10"/>
            <w:tcBorders>
              <w:left w:val="nil"/>
              <w:right w:val="nil"/>
            </w:tcBorders>
          </w:tcPr>
          <w:p w:rsidR="006A0313" w:rsidRPr="003A2B5F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CA6F5D">
              <w:rPr>
                <w:rFonts w:ascii="Times New Roman" w:hAnsi="Times New Roman" w:cs="Times New Roman"/>
                <w:sz w:val="24"/>
                <w:szCs w:val="24"/>
              </w:rPr>
              <w:t xml:space="preserve"> выбора </w:t>
            </w:r>
            <w:r w:rsidRPr="003A2B5F">
              <w:rPr>
                <w:rFonts w:ascii="Times New Roman" w:hAnsi="Times New Roman" w:cs="Times New Roman"/>
                <w:sz w:val="24"/>
                <w:szCs w:val="24"/>
              </w:rPr>
              <w:t>проектов, для которых назначается Руководитель проекта: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6A0313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A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Руководителей проектов с </w:t>
            </w:r>
            <w:r w:rsidRPr="007F3CA6">
              <w:rPr>
                <w:rFonts w:ascii="Times New Roman" w:hAnsi="Times New Roman" w:cs="Times New Roman"/>
                <w:sz w:val="24"/>
                <w:szCs w:val="24"/>
              </w:rPr>
              <w:t>указанием перечня, дат прохождения и документов, подтверждающих прохождение курсов и аттестации</w:t>
            </w:r>
            <w:r w:rsidRPr="004903AA">
              <w:rPr>
                <w:rFonts w:ascii="Times New Roman" w:hAnsi="Times New Roman" w:cs="Times New Roman"/>
                <w:sz w:val="24"/>
                <w:szCs w:val="24"/>
              </w:rPr>
              <w:t>, представлены в Приложении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6A0313" w:rsidRPr="00042978" w:rsidTr="008B6A1C">
        <w:trPr>
          <w:gridAfter w:val="2"/>
          <w:wAfter w:w="135" w:type="dxa"/>
          <w:trHeight w:val="351"/>
        </w:trPr>
        <w:tc>
          <w:tcPr>
            <w:tcW w:w="3309" w:type="dxa"/>
            <w:gridSpan w:val="2"/>
            <w:tcBorders>
              <w:left w:val="nil"/>
            </w:tcBorders>
            <w:vAlign w:val="bottom"/>
          </w:tcPr>
          <w:p w:rsidR="006A0313" w:rsidRPr="007F43F6" w:rsidRDefault="006A0313" w:rsidP="008B6A1C">
            <w:pPr>
              <w:pStyle w:val="a0"/>
              <w:numPr>
                <w:ilvl w:val="0"/>
                <w:numId w:val="0"/>
              </w:numPr>
              <w:ind w:left="454" w:hanging="454"/>
            </w:pPr>
          </w:p>
        </w:tc>
        <w:tc>
          <w:tcPr>
            <w:tcW w:w="3853" w:type="dxa"/>
            <w:gridSpan w:val="7"/>
            <w:tcBorders>
              <w:left w:val="nil"/>
            </w:tcBorders>
            <w:vAlign w:val="bottom"/>
          </w:tcPr>
          <w:p w:rsidR="006A0313" w:rsidRPr="00831BF5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nil"/>
            </w:tcBorders>
            <w:vAlign w:val="bottom"/>
          </w:tcPr>
          <w:p w:rsidR="006A0313" w:rsidRPr="00831BF5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042978" w:rsidTr="008B6A1C">
        <w:trPr>
          <w:gridAfter w:val="2"/>
          <w:wAfter w:w="135" w:type="dxa"/>
          <w:trHeight w:val="351"/>
        </w:trPr>
        <w:tc>
          <w:tcPr>
            <w:tcW w:w="9900" w:type="dxa"/>
            <w:gridSpan w:val="10"/>
            <w:tcBorders>
              <w:left w:val="nil"/>
            </w:tcBorders>
            <w:vAlign w:val="bottom"/>
          </w:tcPr>
          <w:p w:rsidR="006A0313" w:rsidRPr="00E22205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Проектный офис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Если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>рганизации используется иное наименование организационной единицы,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функции Проектного офиса,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</w:p>
        </w:tc>
      </w:tr>
      <w:tr w:rsidR="006A0313" w:rsidRPr="00042978" w:rsidTr="008B6A1C">
        <w:trPr>
          <w:gridAfter w:val="2"/>
          <w:wAfter w:w="135" w:type="dxa"/>
          <w:trHeight w:val="351"/>
        </w:trPr>
        <w:tc>
          <w:tcPr>
            <w:tcW w:w="9900" w:type="dxa"/>
            <w:gridSpan w:val="10"/>
            <w:tcBorders>
              <w:left w:val="nil"/>
            </w:tcBorders>
            <w:vAlign w:val="bottom"/>
          </w:tcPr>
          <w:p w:rsidR="006A0313" w:rsidRPr="00E22205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Существует для:</w:t>
            </w: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Каждого проекта</w:t>
            </w: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A0313" w:rsidRPr="00E22205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205">
              <w:rPr>
                <w:rFonts w:ascii="Times New Roman" w:hAnsi="Times New Roman" w:cs="Times New Roman"/>
                <w:sz w:val="24"/>
                <w:szCs w:val="24"/>
              </w:rPr>
              <w:t>особых проектов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2"/>
          <w:wAfter w:w="135" w:type="dxa"/>
          <w:trHeight w:val="288"/>
        </w:trPr>
        <w:tc>
          <w:tcPr>
            <w:tcW w:w="9900" w:type="dxa"/>
            <w:gridSpan w:val="10"/>
            <w:tcBorders>
              <w:left w:val="nil"/>
              <w:right w:val="nil"/>
            </w:tcBorders>
          </w:tcPr>
          <w:p w:rsidR="006A0313" w:rsidRPr="003A2B5F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D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F5D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проектов, для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</w:t>
            </w:r>
            <w:r w:rsidRPr="003A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2A5">
              <w:rPr>
                <w:rFonts w:ascii="Times New Roman" w:hAnsi="Times New Roman" w:cs="Times New Roman"/>
                <w:sz w:val="24"/>
                <w:szCs w:val="24"/>
              </w:rPr>
              <w:t>Проектный офис</w:t>
            </w:r>
            <w:r w:rsidRPr="00EB7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A0313" w:rsidRDefault="006A0313" w:rsidP="00225766">
            <w:pPr>
              <w:numPr>
                <w:ilvl w:val="2"/>
                <w:numId w:val="1"/>
              </w:numPr>
              <w:spacing w:before="40" w:line="240" w:lineRule="auto"/>
              <w:ind w:left="505" w:hanging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A6F5D">
              <w:rPr>
                <w:rFonts w:ascii="Times New Roman" w:hAnsi="Times New Roman" w:cs="Times New Roman"/>
                <w:sz w:val="24"/>
                <w:szCs w:val="24"/>
              </w:rPr>
              <w:t xml:space="preserve"> текущих Проектных офисов</w:t>
            </w:r>
            <w:r w:rsidRPr="003A2B5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F3CA6">
              <w:rPr>
                <w:rFonts w:ascii="Times New Roman" w:hAnsi="Times New Roman" w:cs="Times New Roman"/>
                <w:sz w:val="24"/>
                <w:szCs w:val="24"/>
              </w:rPr>
              <w:t>указанием перечня, дат прохождения и документов, подтверждающих прохождение курсов и аттестации</w:t>
            </w:r>
            <w:r w:rsidRPr="003A2B5F">
              <w:rPr>
                <w:rFonts w:ascii="Times New Roman" w:hAnsi="Times New Roman" w:cs="Times New Roman"/>
                <w:sz w:val="24"/>
                <w:szCs w:val="24"/>
              </w:rPr>
              <w:t>, представлены в Приложении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A2B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A0313" w:rsidRPr="008B60BD" w:rsidTr="008B6A1C">
        <w:trPr>
          <w:gridAfter w:val="2"/>
          <w:wAfter w:w="135" w:type="dxa"/>
          <w:trHeight w:val="288"/>
        </w:trPr>
        <w:tc>
          <w:tcPr>
            <w:tcW w:w="9900" w:type="dxa"/>
            <w:gridSpan w:val="10"/>
            <w:tcBorders>
              <w:left w:val="nil"/>
              <w:bottom w:val="nil"/>
              <w:right w:val="nil"/>
            </w:tcBorders>
          </w:tcPr>
          <w:p w:rsidR="006A0313" w:rsidRPr="00FE04B2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2"/>
          <w:wAfter w:w="135" w:type="dxa"/>
          <w:trHeight w:val="360"/>
        </w:trPr>
        <w:tc>
          <w:tcPr>
            <w:tcW w:w="99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0313" w:rsidRPr="00C83063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Автоматизация процессов управления проектами</w:t>
            </w:r>
          </w:p>
        </w:tc>
      </w:tr>
      <w:tr w:rsidR="006A0313" w:rsidRPr="008B60BD" w:rsidTr="008B6A1C">
        <w:trPr>
          <w:gridAfter w:val="1"/>
          <w:wAfter w:w="106" w:type="dxa"/>
          <w:trHeight w:val="216"/>
        </w:trPr>
        <w:tc>
          <w:tcPr>
            <w:tcW w:w="9929" w:type="dxa"/>
            <w:gridSpan w:val="11"/>
            <w:tcBorders>
              <w:left w:val="nil"/>
              <w:right w:val="nil"/>
            </w:tcBorders>
          </w:tcPr>
          <w:p w:rsidR="006A0313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313" w:rsidRPr="007F3CA6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7F3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строительного производства.</w:t>
            </w:r>
          </w:p>
          <w:p w:rsidR="006A0313" w:rsidRPr="002D46E6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-2.01. Обеспечение стройки проектно-сметной документацией 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16"/>
        </w:trPr>
        <w:tc>
          <w:tcPr>
            <w:tcW w:w="9929" w:type="dxa"/>
            <w:gridSpan w:val="11"/>
            <w:tcBorders>
              <w:left w:val="nil"/>
              <w:right w:val="nil"/>
            </w:tcBorders>
          </w:tcPr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F3CA6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2D46E6" w:rsidRDefault="006A0313" w:rsidP="008B6A1C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-2.02. Организация финансирования строительства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16"/>
        </w:trPr>
        <w:tc>
          <w:tcPr>
            <w:tcW w:w="9929" w:type="dxa"/>
            <w:gridSpan w:val="11"/>
            <w:tcBorders>
              <w:left w:val="nil"/>
              <w:right w:val="nil"/>
            </w:tcBorders>
          </w:tcPr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</w:t>
            </w:r>
            <w:r w:rsidRPr="0012423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</w:t>
            </w:r>
          </w:p>
          <w:p w:rsidR="006A0313" w:rsidRPr="002D46E6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-2.03. Формирование, согласование и утверждение договорных обязательств, включая</w:t>
            </w: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46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конкурсные процедуры (при условии наличия) и оценку (проверку) сметной стоимости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9929" w:type="dxa"/>
            <w:gridSpan w:val="11"/>
            <w:tcBorders>
              <w:left w:val="nil"/>
            </w:tcBorders>
            <w:vAlign w:val="bottom"/>
          </w:tcPr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-2.05. Разработка комплексного укрупненного сетевого графика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-2.07. Разработка календарного плана производства работ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9929" w:type="dxa"/>
            <w:gridSpan w:val="11"/>
            <w:tcBorders>
              <w:left w:val="nil"/>
            </w:tcBorders>
            <w:vAlign w:val="bottom"/>
          </w:tcPr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-3. Материально-техническое обеспечение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9929" w:type="dxa"/>
            <w:gridSpan w:val="11"/>
            <w:tcBorders>
              <w:left w:val="nil"/>
            </w:tcBorders>
            <w:vAlign w:val="bottom"/>
          </w:tcPr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-4. Организация строительного производства в условиях реконструкции и капитального ремонта объектов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9929" w:type="dxa"/>
            <w:gridSpan w:val="11"/>
            <w:tcBorders>
              <w:left w:val="nil"/>
            </w:tcBorders>
            <w:vAlign w:val="bottom"/>
          </w:tcPr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-5. Контроль и координация работ в процессе строительства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-5.01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и ввод фактических данных в графики проекта 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9929" w:type="dxa"/>
            <w:gridSpan w:val="11"/>
            <w:tcBorders>
              <w:left w:val="nil"/>
              <w:bottom w:val="single" w:sz="2" w:space="0" w:color="auto"/>
            </w:tcBorders>
            <w:vAlign w:val="bottom"/>
          </w:tcPr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-5.02. Координация работ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-5.03. Контроль исполнения договорных обязательств и контроль сметного лимита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________________________________________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1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-5.04. Взаимодействие участников проекта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Частично автоматизирован</w:t>
            </w:r>
          </w:p>
          <w:p w:rsidR="006A0313" w:rsidRPr="00F11E34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Не автоматизирован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sz w:val="24"/>
                <w:szCs w:val="24"/>
              </w:rPr>
              <w:t>Наименование ПО*: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0313" w:rsidRPr="00F11E34" w:rsidRDefault="006A0313" w:rsidP="008B6A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*Требованием к имуществу является наличие у юридического лица принадлежащим ему на праве собственности лицензированного программного обеспечения (необходимо предоставить сертификат на лицензированное программное обеспечение).</w:t>
            </w:r>
          </w:p>
          <w:p w:rsidR="006A0313" w:rsidRPr="00F11E34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1"/>
          <w:wAfter w:w="106" w:type="dxa"/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0313" w:rsidRPr="0067572D" w:rsidRDefault="006A0313" w:rsidP="00225766">
            <w:pPr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Информационное наполнение</w:t>
            </w:r>
          </w:p>
        </w:tc>
      </w:tr>
      <w:tr w:rsidR="006A0313" w:rsidRPr="008B60BD" w:rsidTr="008B6A1C">
        <w:trPr>
          <w:gridAfter w:val="1"/>
          <w:wAfter w:w="106" w:type="dxa"/>
          <w:trHeight w:val="216"/>
        </w:trPr>
        <w:tc>
          <w:tcPr>
            <w:tcW w:w="9929" w:type="dxa"/>
            <w:gridSpan w:val="11"/>
            <w:tcBorders>
              <w:left w:val="nil"/>
              <w:right w:val="nil"/>
            </w:tcBorders>
          </w:tcPr>
          <w:p w:rsidR="006A0313" w:rsidRPr="002057BB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3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укрупненные сетевые</w:t>
            </w:r>
            <w:r w:rsidRPr="0040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9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аналогичным проектам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0313" w:rsidRDefault="006A0313" w:rsidP="008B6A1C">
            <w:pPr>
              <w:spacing w:before="4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bCs/>
                <w:sz w:val="24"/>
                <w:szCs w:val="24"/>
              </w:rPr>
              <w:t>(е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используется иное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информации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>, указать его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6A0313" w:rsidRPr="008B60BD" w:rsidTr="008B6A1C">
        <w:trPr>
          <w:gridAfter w:val="1"/>
          <w:wAfter w:w="106" w:type="dxa"/>
          <w:trHeight w:val="144"/>
        </w:trPr>
        <w:tc>
          <w:tcPr>
            <w:tcW w:w="9929" w:type="dxa"/>
            <w:gridSpan w:val="11"/>
            <w:tcBorders>
              <w:left w:val="nil"/>
              <w:right w:val="nil"/>
            </w:tcBorders>
            <w:vAlign w:val="bottom"/>
          </w:tcPr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sz w:val="24"/>
                <w:szCs w:val="24"/>
              </w:rPr>
              <w:t>Вид, в котором хранится информация: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Электронный вид, указать ПО ________________________________________</w:t>
            </w:r>
          </w:p>
          <w:p w:rsidR="006A0313" w:rsidRPr="00E46DCE" w:rsidRDefault="006A0313" w:rsidP="008B6A1C">
            <w:pPr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A0313" w:rsidRPr="002057BB" w:rsidTr="008B6A1C">
        <w:trPr>
          <w:gridAfter w:val="1"/>
          <w:wAfter w:w="106" w:type="dxa"/>
          <w:trHeight w:val="216"/>
        </w:trPr>
        <w:tc>
          <w:tcPr>
            <w:tcW w:w="9929" w:type="dxa"/>
            <w:gridSpan w:val="11"/>
            <w:tcBorders>
              <w:left w:val="nil"/>
              <w:right w:val="nil"/>
            </w:tcBorders>
          </w:tcPr>
          <w:p w:rsidR="006A0313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Календарные</w:t>
            </w:r>
            <w:r w:rsidRPr="0040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0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производства работ по видам работ</w:t>
            </w:r>
            <w:r w:rsidRPr="0069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аналогичным проектам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0313" w:rsidRDefault="006A0313" w:rsidP="008B6A1C">
            <w:pPr>
              <w:spacing w:before="4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bCs/>
                <w:sz w:val="24"/>
                <w:szCs w:val="24"/>
              </w:rPr>
              <w:t>(е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используется иное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информации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>, указать его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</w:p>
        </w:tc>
      </w:tr>
      <w:tr w:rsidR="006A0313" w:rsidRPr="002057BB" w:rsidTr="008B6A1C">
        <w:trPr>
          <w:gridAfter w:val="1"/>
          <w:wAfter w:w="106" w:type="dxa"/>
          <w:trHeight w:val="144"/>
        </w:trPr>
        <w:tc>
          <w:tcPr>
            <w:tcW w:w="9929" w:type="dxa"/>
            <w:gridSpan w:val="11"/>
            <w:tcBorders>
              <w:left w:val="nil"/>
              <w:right w:val="nil"/>
            </w:tcBorders>
            <w:vAlign w:val="bottom"/>
          </w:tcPr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sz w:val="24"/>
                <w:szCs w:val="24"/>
              </w:rPr>
              <w:t>Вид, в котором хранится информация: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Электронный вид, указать ПО _________________________________________</w:t>
            </w:r>
          </w:p>
          <w:p w:rsidR="006A0313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</w:t>
            </w:r>
          </w:p>
        </w:tc>
      </w:tr>
      <w:tr w:rsidR="006A0313" w:rsidRPr="002057BB" w:rsidTr="008B6A1C">
        <w:trPr>
          <w:gridAfter w:val="1"/>
          <w:wAfter w:w="106" w:type="dxa"/>
          <w:trHeight w:val="216"/>
        </w:trPr>
        <w:tc>
          <w:tcPr>
            <w:tcW w:w="9929" w:type="dxa"/>
            <w:gridSpan w:val="11"/>
            <w:tcBorders>
              <w:left w:val="nil"/>
              <w:right w:val="nil"/>
            </w:tcBorders>
          </w:tcPr>
          <w:p w:rsidR="006A0313" w:rsidRDefault="006A0313" w:rsidP="00225766">
            <w:pPr>
              <w:numPr>
                <w:ilvl w:val="1"/>
                <w:numId w:val="1"/>
              </w:numPr>
              <w:spacing w:before="4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 материально-технических ресурсов</w:t>
            </w:r>
            <w:r>
              <w:rPr>
                <w:rStyle w:val="aff"/>
                <w:b/>
                <w:bCs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 xml:space="preserve">Если в Организации используется иное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информации</w:t>
            </w:r>
            <w:r w:rsidRPr="00D85E9F">
              <w:rPr>
                <w:rFonts w:ascii="Times New Roman" w:hAnsi="Times New Roman" w:cs="Times New Roman"/>
                <w:sz w:val="24"/>
                <w:szCs w:val="24"/>
              </w:rPr>
              <w:t>, указать его 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</w:t>
            </w:r>
          </w:p>
        </w:tc>
      </w:tr>
      <w:tr w:rsidR="006A0313" w:rsidRPr="002057BB" w:rsidTr="008B6A1C">
        <w:trPr>
          <w:gridAfter w:val="1"/>
          <w:wAfter w:w="106" w:type="dxa"/>
          <w:trHeight w:val="144"/>
        </w:trPr>
        <w:tc>
          <w:tcPr>
            <w:tcW w:w="9929" w:type="dxa"/>
            <w:gridSpan w:val="11"/>
            <w:tcBorders>
              <w:left w:val="nil"/>
              <w:right w:val="nil"/>
            </w:tcBorders>
            <w:vAlign w:val="bottom"/>
          </w:tcPr>
          <w:p w:rsidR="006A0313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sz w:val="24"/>
                <w:szCs w:val="24"/>
              </w:rPr>
              <w:t>Вид, в котором хранится информация: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Электронный вид, указать ПО ________________________________________</w:t>
            </w:r>
          </w:p>
          <w:p w:rsidR="006A0313" w:rsidRPr="00BD0387" w:rsidRDefault="006A0313" w:rsidP="008B6A1C">
            <w:pPr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A0313" w:rsidRPr="008B60BD" w:rsidTr="008B6A1C">
        <w:trPr>
          <w:gridBefore w:val="1"/>
          <w:wBefore w:w="106" w:type="dxa"/>
          <w:trHeight w:val="288"/>
        </w:trPr>
        <w:tc>
          <w:tcPr>
            <w:tcW w:w="539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A0313" w:rsidRPr="008B60BD" w:rsidRDefault="006A0313" w:rsidP="008B6A1C">
            <w:pPr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539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(подпись)</w:t>
            </w:r>
          </w:p>
        </w:tc>
        <w:tc>
          <w:tcPr>
            <w:tcW w:w="264" w:type="dxa"/>
            <w:gridSpan w:val="2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</w:tcPr>
          <w:p w:rsidR="006A0313" w:rsidRPr="008B60BD" w:rsidRDefault="006A0313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539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13" w:rsidRPr="008B60BD" w:rsidTr="008B6A1C">
        <w:trPr>
          <w:gridAfter w:val="1"/>
          <w:wAfter w:w="106" w:type="dxa"/>
          <w:trHeight w:val="288"/>
        </w:trPr>
        <w:tc>
          <w:tcPr>
            <w:tcW w:w="539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Руководитель Офиса управления проектами (подпись)</w:t>
            </w:r>
          </w:p>
        </w:tc>
        <w:tc>
          <w:tcPr>
            <w:tcW w:w="264" w:type="dxa"/>
            <w:gridSpan w:val="2"/>
          </w:tcPr>
          <w:p w:rsidR="006A0313" w:rsidRPr="008B60BD" w:rsidRDefault="006A0313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A0313" w:rsidRPr="008B60BD" w:rsidRDefault="006A0313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C82FBD" w:rsidRPr="006A0313" w:rsidRDefault="00C82FBD" w:rsidP="006A0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2FBD" w:rsidRPr="006A0313" w:rsidSect="006A0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66" w:rsidRDefault="00225766" w:rsidP="006A0313">
      <w:pPr>
        <w:spacing w:line="240" w:lineRule="auto"/>
      </w:pPr>
      <w:r>
        <w:separator/>
      </w:r>
    </w:p>
  </w:endnote>
  <w:endnote w:type="continuationSeparator" w:id="0">
    <w:p w:rsidR="00225766" w:rsidRDefault="00225766" w:rsidP="006A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66" w:rsidRDefault="00225766" w:rsidP="006A0313">
      <w:pPr>
        <w:spacing w:line="240" w:lineRule="auto"/>
      </w:pPr>
      <w:r>
        <w:separator/>
      </w:r>
    </w:p>
  </w:footnote>
  <w:footnote w:type="continuationSeparator" w:id="0">
    <w:p w:rsidR="00225766" w:rsidRDefault="00225766" w:rsidP="006A0313">
      <w:pPr>
        <w:spacing w:line="240" w:lineRule="auto"/>
      </w:pPr>
      <w:r>
        <w:continuationSeparator/>
      </w:r>
    </w:p>
  </w:footnote>
  <w:footnote w:id="1">
    <w:p w:rsidR="006A0313" w:rsidRDefault="006A0313" w:rsidP="006A0313">
      <w:pPr>
        <w:pStyle w:val="afd"/>
        <w:jc w:val="both"/>
        <w:rPr>
          <w:rFonts w:cs="Arial"/>
        </w:rPr>
      </w:pPr>
      <w:r w:rsidRPr="004903AA">
        <w:rPr>
          <w:rStyle w:val="aff"/>
          <w:rFonts w:cs="Arial"/>
        </w:rPr>
        <w:footnoteRef/>
      </w:r>
      <w:r w:rsidRPr="004903AA">
        <w:t xml:space="preserve"> Определение терминов, используемых в Паспорте СУП, приведено в </w:t>
      </w:r>
      <w:r>
        <w:t>разделе «Термины и определения» «Стандарта СРО «Союзатомстрой» на СУП Организации».</w:t>
      </w:r>
    </w:p>
  </w:footnote>
  <w:footnote w:id="2">
    <w:p w:rsidR="006A0313" w:rsidRDefault="006A0313" w:rsidP="006A0313"/>
    <w:p w:rsidR="006A0313" w:rsidRDefault="006A0313" w:rsidP="006A0313"/>
  </w:footnote>
  <w:footnote w:id="3">
    <w:p w:rsidR="006A0313" w:rsidRDefault="006A0313" w:rsidP="006A0313">
      <w:pPr>
        <w:pStyle w:val="afd"/>
        <w:rPr>
          <w:rFonts w:cs="Arial"/>
        </w:rPr>
      </w:pPr>
      <w:r>
        <w:rPr>
          <w:rStyle w:val="aff"/>
          <w:rFonts w:cs="Arial"/>
        </w:rPr>
        <w:footnoteRef/>
      </w:r>
      <w:r>
        <w:t xml:space="preserve"> </w:t>
      </w:r>
      <w:r w:rsidRPr="00651694">
        <w:t>Обязателен только для Организаций, занимающихся закупочной деятельностью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A6529F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5ADE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2E6C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D2E"/>
    <w:multiLevelType w:val="hybridMultilevel"/>
    <w:tmpl w:val="78CA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0B5F"/>
    <w:multiLevelType w:val="hybridMultilevel"/>
    <w:tmpl w:val="A3F6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6C8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0F1D59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84643"/>
    <w:multiLevelType w:val="hybridMultilevel"/>
    <w:tmpl w:val="4DB4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2151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36073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313"/>
    <w:rsid w:val="0008156C"/>
    <w:rsid w:val="00225766"/>
    <w:rsid w:val="006A0313"/>
    <w:rsid w:val="00AB50C8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0313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6A03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6A03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6A03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6A03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6A031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6A0313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6A031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6A031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A031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6A0313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6A0313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6A0313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uiPriority w:val="99"/>
    <w:rsid w:val="006A0313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2"/>
    <w:link w:val="6"/>
    <w:uiPriority w:val="99"/>
    <w:rsid w:val="006A0313"/>
    <w:rPr>
      <w:rFonts w:ascii="Arial" w:eastAsia="Arial" w:hAnsi="Arial" w:cs="Arial"/>
      <w:i/>
      <w:iCs/>
      <w:color w:val="666666"/>
      <w:lang w:eastAsia="zh-CN"/>
    </w:rPr>
  </w:style>
  <w:style w:type="character" w:customStyle="1" w:styleId="70">
    <w:name w:val="Заголовок 7 Знак"/>
    <w:basedOn w:val="a2"/>
    <w:link w:val="7"/>
    <w:uiPriority w:val="99"/>
    <w:rsid w:val="006A0313"/>
    <w:rPr>
      <w:rFonts w:ascii="Calibri" w:eastAsia="DengXian" w:hAnsi="Calibri" w:cs="Calibri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6A0313"/>
    <w:rPr>
      <w:rFonts w:ascii="Calibri" w:eastAsia="DengXian" w:hAnsi="Calibri" w:cs="Calibri"/>
      <w:i/>
      <w:iCs/>
      <w:color w:val="000000"/>
      <w:sz w:val="24"/>
      <w:szCs w:val="24"/>
      <w:lang w:eastAsia="ru-RU"/>
    </w:rPr>
  </w:style>
  <w:style w:type="table" w:customStyle="1" w:styleId="TableNormal1">
    <w:name w:val="Table Normal1"/>
    <w:uiPriority w:val="99"/>
    <w:rsid w:val="006A031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6A0313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rsid w:val="006A0313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6A031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rsid w:val="006A0313"/>
    <w:rPr>
      <w:rFonts w:ascii="Arial" w:eastAsia="Arial" w:hAnsi="Arial" w:cs="Arial"/>
      <w:color w:val="666666"/>
      <w:sz w:val="30"/>
      <w:szCs w:val="30"/>
      <w:lang w:eastAsia="zh-CN"/>
    </w:rPr>
  </w:style>
  <w:style w:type="table" w:customStyle="1" w:styleId="a9">
    <w:name w:val="Стиль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6A03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6A0313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A0313"/>
    <w:rPr>
      <w:rFonts w:ascii="Arial" w:eastAsia="Arial" w:hAnsi="Arial" w:cs="Arial"/>
      <w:sz w:val="24"/>
      <w:szCs w:val="24"/>
      <w:lang w:eastAsia="ru-RU"/>
    </w:rPr>
  </w:style>
  <w:style w:type="character" w:styleId="ac">
    <w:name w:val="annotation reference"/>
    <w:basedOn w:val="a2"/>
    <w:uiPriority w:val="99"/>
    <w:semiHidden/>
    <w:rsid w:val="006A0313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6A0313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6A0313"/>
    <w:rPr>
      <w:rFonts w:ascii="Arial" w:eastAsia="Arial" w:hAnsi="Arial" w:cs="Arial"/>
      <w:sz w:val="18"/>
      <w:szCs w:val="18"/>
      <w:lang w:eastAsia="ru-RU"/>
    </w:rPr>
  </w:style>
  <w:style w:type="paragraph" w:styleId="af">
    <w:name w:val="Plain Text"/>
    <w:basedOn w:val="a1"/>
    <w:link w:val="af0"/>
    <w:uiPriority w:val="99"/>
    <w:rsid w:val="006A0313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rsid w:val="006A0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1"/>
    <w:next w:val="a1"/>
    <w:autoRedefine/>
    <w:uiPriority w:val="99"/>
    <w:semiHidden/>
    <w:rsid w:val="006A0313"/>
    <w:pPr>
      <w:tabs>
        <w:tab w:val="right" w:leader="dot" w:pos="9968"/>
      </w:tabs>
      <w:spacing w:before="120"/>
      <w:jc w:val="both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99"/>
    <w:semiHidden/>
    <w:rsid w:val="006A031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99"/>
    <w:semiHidden/>
    <w:rsid w:val="006A031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6A031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6A031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6A031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6A031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6A031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6A031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6A031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6A0313"/>
    <w:rPr>
      <w:rFonts w:ascii="Arial" w:eastAsia="Arial" w:hAnsi="Arial" w:cs="Arial"/>
      <w:color w:val="000000"/>
      <w:lang w:eastAsia="ru-RU"/>
    </w:rPr>
  </w:style>
  <w:style w:type="paragraph" w:styleId="af3">
    <w:name w:val="footer"/>
    <w:basedOn w:val="a1"/>
    <w:link w:val="af4"/>
    <w:uiPriority w:val="99"/>
    <w:rsid w:val="006A031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6A0313"/>
    <w:rPr>
      <w:rFonts w:ascii="Arial" w:eastAsia="Arial" w:hAnsi="Arial" w:cs="Arial"/>
      <w:color w:val="000000"/>
      <w:lang w:eastAsia="ru-RU"/>
    </w:rPr>
  </w:style>
  <w:style w:type="paragraph" w:styleId="af5">
    <w:name w:val="annotation subject"/>
    <w:basedOn w:val="aa"/>
    <w:next w:val="aa"/>
    <w:link w:val="af6"/>
    <w:uiPriority w:val="99"/>
    <w:semiHidden/>
    <w:rsid w:val="006A0313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6A0313"/>
    <w:rPr>
      <w:b/>
      <w:bCs/>
      <w:color w:val="000000"/>
    </w:rPr>
  </w:style>
  <w:style w:type="character" w:styleId="af7">
    <w:name w:val="page number"/>
    <w:basedOn w:val="a2"/>
    <w:uiPriority w:val="99"/>
    <w:semiHidden/>
    <w:rsid w:val="006A0313"/>
  </w:style>
  <w:style w:type="paragraph" w:styleId="af8">
    <w:name w:val="Document Map"/>
    <w:basedOn w:val="a1"/>
    <w:link w:val="af9"/>
    <w:uiPriority w:val="99"/>
    <w:semiHidden/>
    <w:rsid w:val="006A0313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6A0313"/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a">
    <w:name w:val="List Paragraph"/>
    <w:basedOn w:val="a1"/>
    <w:link w:val="afb"/>
    <w:uiPriority w:val="99"/>
    <w:qFormat/>
    <w:rsid w:val="006A0313"/>
    <w:pPr>
      <w:ind w:left="720"/>
    </w:pPr>
  </w:style>
  <w:style w:type="paragraph" w:styleId="afc">
    <w:name w:val="Normal (Web)"/>
    <w:basedOn w:val="a1"/>
    <w:uiPriority w:val="99"/>
    <w:rsid w:val="006A0313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6A0313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6A0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rsid w:val="006A0313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6A0313"/>
    <w:pPr>
      <w:numPr>
        <w:ilvl w:val="1"/>
        <w:numId w:val="1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6A0313"/>
    <w:rPr>
      <w:rFonts w:ascii="Century Gothic" w:eastAsia="Arial" w:hAnsi="Century Gothic" w:cs="Century Gothic"/>
      <w:noProof/>
      <w:sz w:val="24"/>
      <w:szCs w:val="24"/>
    </w:rPr>
  </w:style>
  <w:style w:type="character" w:customStyle="1" w:styleId="afb">
    <w:name w:val="Абзац списка Знак"/>
    <w:link w:val="afa"/>
    <w:uiPriority w:val="99"/>
    <w:locked/>
    <w:rsid w:val="006A0313"/>
    <w:rPr>
      <w:rFonts w:ascii="Arial" w:eastAsia="Arial" w:hAnsi="Arial" w:cs="Arial"/>
      <w:color w:val="000000"/>
      <w:lang w:eastAsia="zh-CN"/>
    </w:rPr>
  </w:style>
  <w:style w:type="paragraph" w:customStyle="1" w:styleId="a">
    <w:name w:val="_нум_в табл."/>
    <w:basedOn w:val="a1"/>
    <w:link w:val="aff1"/>
    <w:uiPriority w:val="99"/>
    <w:rsid w:val="006A0313"/>
    <w:pPr>
      <w:numPr>
        <w:ilvl w:val="1"/>
        <w:numId w:val="2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6A0313"/>
    <w:rPr>
      <w:rFonts w:ascii="Century Gothic" w:eastAsia="Arial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6A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f2">
    <w:name w:val="Strong"/>
    <w:basedOn w:val="a2"/>
    <w:uiPriority w:val="99"/>
    <w:qFormat/>
    <w:rsid w:val="006A0313"/>
    <w:rPr>
      <w:b/>
      <w:bCs/>
    </w:rPr>
  </w:style>
  <w:style w:type="character" w:styleId="aff3">
    <w:name w:val="Hyperlink"/>
    <w:basedOn w:val="a2"/>
    <w:uiPriority w:val="99"/>
    <w:semiHidden/>
    <w:rsid w:val="006A0313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6A0313"/>
  </w:style>
  <w:style w:type="character" w:customStyle="1" w:styleId="b-mail-buttontext">
    <w:name w:val="b-mail-button__text"/>
    <w:basedOn w:val="a2"/>
    <w:uiPriority w:val="99"/>
    <w:rsid w:val="006A0313"/>
  </w:style>
  <w:style w:type="character" w:customStyle="1" w:styleId="b-promotext">
    <w:name w:val="b-promo__text"/>
    <w:basedOn w:val="a2"/>
    <w:uiPriority w:val="99"/>
    <w:rsid w:val="006A0313"/>
  </w:style>
  <w:style w:type="character" w:customStyle="1" w:styleId="b-promoclose">
    <w:name w:val="b-promo__close"/>
    <w:basedOn w:val="a2"/>
    <w:uiPriority w:val="99"/>
    <w:rsid w:val="006A0313"/>
  </w:style>
  <w:style w:type="paragraph" w:customStyle="1" w:styleId="p1">
    <w:name w:val="p1"/>
    <w:basedOn w:val="a1"/>
    <w:uiPriority w:val="99"/>
    <w:rsid w:val="006A0313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6A0313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6A0313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6A0313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6A0313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6A0313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6A0313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6A03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6A0313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6A0313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6A0313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6A0313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6A0313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6A03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6A0313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6A0313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6A0313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6A0313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6A0313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6A03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6A03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6A0313"/>
    <w:rPr>
      <w:b/>
      <w:bCs/>
    </w:rPr>
  </w:style>
  <w:style w:type="character" w:customStyle="1" w:styleId="s21">
    <w:name w:val="s21"/>
    <w:basedOn w:val="a2"/>
    <w:uiPriority w:val="99"/>
    <w:rsid w:val="006A0313"/>
    <w:rPr>
      <w:i/>
      <w:iCs/>
    </w:rPr>
  </w:style>
  <w:style w:type="character" w:customStyle="1" w:styleId="s31">
    <w:name w:val="s31"/>
    <w:basedOn w:val="a2"/>
    <w:uiPriority w:val="99"/>
    <w:rsid w:val="006A0313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6A0313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6A03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2"/>
    <w:uiPriority w:val="99"/>
    <w:rsid w:val="006A0313"/>
  </w:style>
  <w:style w:type="paragraph" w:styleId="z-1">
    <w:name w:val="HTML Bottom of Form"/>
    <w:basedOn w:val="a1"/>
    <w:next w:val="a1"/>
    <w:link w:val="z-2"/>
    <w:hidden/>
    <w:uiPriority w:val="99"/>
    <w:semiHidden/>
    <w:rsid w:val="006A0313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6A03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f4">
    <w:name w:val="No Spacing"/>
    <w:basedOn w:val="a1"/>
    <w:uiPriority w:val="99"/>
    <w:qFormat/>
    <w:rsid w:val="006A0313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6A0313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rsid w:val="006A0313"/>
    <w:rPr>
      <w:rFonts w:ascii="Calibri" w:eastAsia="Times New Roman" w:hAnsi="Calibri" w:cs="Calibri"/>
      <w:lang w:eastAsia="ru-RU"/>
    </w:rPr>
  </w:style>
  <w:style w:type="table" w:styleId="aff7">
    <w:name w:val="Table Grid"/>
    <w:basedOn w:val="a3"/>
    <w:uiPriority w:val="99"/>
    <w:rsid w:val="006A03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6A03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6A0313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6A031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3440</Words>
  <Characters>19611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1</cp:revision>
  <dcterms:created xsi:type="dcterms:W3CDTF">2017-06-30T05:18:00Z</dcterms:created>
  <dcterms:modified xsi:type="dcterms:W3CDTF">2017-06-30T05:19:00Z</dcterms:modified>
</cp:coreProperties>
</file>